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F73B43" w14:textId="77777777" w:rsidR="004A34AE" w:rsidRDefault="004A34AE" w:rsidP="004852E1">
      <w:bookmarkStart w:id="0" w:name="TitlePage"/>
      <w:bookmarkStart w:id="1" w:name="TitlePages"/>
      <w:bookmarkStart w:id="2" w:name="_GoBack"/>
      <w:bookmarkEnd w:id="2"/>
    </w:p>
    <w:p w14:paraId="35A9701A" w14:textId="77777777" w:rsidR="00C50B29" w:rsidRDefault="00C50B29" w:rsidP="00690649">
      <w:pPr>
        <w:pStyle w:val="NormalNoSpace"/>
        <w:sectPr w:rsidR="00C50B29" w:rsidSect="006A6FCC">
          <w:footerReference w:type="default" r:id="rId8"/>
          <w:headerReference w:type="first" r:id="rId9"/>
          <w:footerReference w:type="first" r:id="rId10"/>
          <w:type w:val="oddPage"/>
          <w:pgSz w:w="11907" w:h="16840" w:code="9"/>
          <w:pgMar w:top="1304" w:right="1418" w:bottom="1021" w:left="1418" w:header="680" w:footer="454" w:gutter="0"/>
          <w:pgNumType w:start="1"/>
          <w:cols w:space="708"/>
          <w:titlePg/>
          <w:docGrid w:linePitch="360"/>
        </w:sectPr>
      </w:pPr>
    </w:p>
    <w:p w14:paraId="403E6B77" w14:textId="77777777" w:rsidR="00C50B29" w:rsidRDefault="00C50B29" w:rsidP="00760383">
      <w:pPr>
        <w:pStyle w:val="NormalNoSpace"/>
      </w:pPr>
      <w:bookmarkStart w:id="7" w:name="InsideTitlePage"/>
    </w:p>
    <w:p w14:paraId="35AD7BCA" w14:textId="77777777" w:rsidR="0030062C" w:rsidRDefault="0030062C" w:rsidP="009D4111">
      <w:pPr>
        <w:sectPr w:rsidR="0030062C" w:rsidSect="00D36A61">
          <w:headerReference w:type="default" r:id="rId11"/>
          <w:footerReference w:type="default" r:id="rId12"/>
          <w:headerReference w:type="first" r:id="rId13"/>
          <w:footerReference w:type="first" r:id="rId14"/>
          <w:type w:val="evenPage"/>
          <w:pgSz w:w="11907" w:h="16840" w:code="9"/>
          <w:pgMar w:top="1304" w:right="709" w:bottom="1021" w:left="709" w:header="680" w:footer="454" w:gutter="0"/>
          <w:pgNumType w:fmt="lowerRoman" w:start="1"/>
          <w:cols w:space="708"/>
          <w:vAlign w:val="center"/>
          <w:titlePg/>
          <w:docGrid w:linePitch="360"/>
        </w:sect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2"/>
      </w:tblGrid>
      <w:tr w:rsidR="006A6FCC" w:rsidRPr="007B47FB" w14:paraId="7121435B" w14:textId="77777777" w:rsidTr="00F60FE1">
        <w:trPr>
          <w:trHeight w:hRule="exact" w:val="4536"/>
        </w:trPr>
        <w:tc>
          <w:tcPr>
            <w:tcW w:w="9072" w:type="dxa"/>
            <w:vAlign w:val="bottom"/>
          </w:tcPr>
          <w:p w14:paraId="5B72B9C4" w14:textId="77777777" w:rsidR="006A6FCC" w:rsidRPr="007B47FB" w:rsidRDefault="006A6FCC" w:rsidP="00F60FE1">
            <w:pPr>
              <w:pStyle w:val="DocTitle"/>
            </w:pPr>
            <w:bookmarkStart w:id="8" w:name="DocTitle2"/>
            <w:bookmarkStart w:id="9" w:name="DocControlPage"/>
            <w:bookmarkStart w:id="10" w:name="Section2"/>
            <w:bookmarkEnd w:id="0"/>
            <w:bookmarkEnd w:id="7"/>
            <w:r>
              <w:lastRenderedPageBreak/>
              <w:t>The Economic Value of the Adult Social Care sector - UK</w:t>
            </w:r>
            <w:bookmarkEnd w:id="8"/>
          </w:p>
          <w:p w14:paraId="5B4D75AF" w14:textId="77777777" w:rsidR="006A6FCC" w:rsidRPr="007B47FB" w:rsidRDefault="006A6FCC" w:rsidP="00F60FE1">
            <w:pPr>
              <w:pStyle w:val="DocSubTitle"/>
            </w:pPr>
            <w:bookmarkStart w:id="11" w:name="DocSubTitle2"/>
            <w:r>
              <w:t>Final report</w:t>
            </w:r>
            <w:bookmarkEnd w:id="11"/>
          </w:p>
          <w:p w14:paraId="45A8A07A" w14:textId="77777777" w:rsidR="006A6FCC" w:rsidRPr="007B47FB" w:rsidRDefault="006A6FCC" w:rsidP="00F60FE1"/>
        </w:tc>
      </w:tr>
      <w:tr w:rsidR="006A6FCC" w:rsidRPr="007B47FB" w14:paraId="56541ADB" w14:textId="77777777" w:rsidTr="00F60FE1">
        <w:trPr>
          <w:trHeight w:hRule="exact" w:val="3969"/>
        </w:trPr>
        <w:tc>
          <w:tcPr>
            <w:tcW w:w="9072" w:type="dxa"/>
            <w:vAlign w:val="bottom"/>
          </w:tcPr>
          <w:p w14:paraId="2421EE80" w14:textId="77777777" w:rsidR="006A6FCC" w:rsidRDefault="006A6FCC" w:rsidP="00F60FE1">
            <w:pPr>
              <w:pStyle w:val="NormalNoSpace"/>
            </w:pPr>
            <w:bookmarkStart w:id="12" w:name="ReportText"/>
            <w:r w:rsidRPr="007B47FB">
              <w:t xml:space="preserve">A </w:t>
            </w:r>
            <w:r w:rsidRPr="00375409">
              <w:t>report</w:t>
            </w:r>
            <w:r w:rsidRPr="007B47FB">
              <w:t xml:space="preserve"> submitted by</w:t>
            </w:r>
            <w:bookmarkEnd w:id="12"/>
            <w:r w:rsidRPr="00375409">
              <w:t xml:space="preserve"> </w:t>
            </w:r>
            <w:bookmarkStart w:id="13" w:name="GHKName2"/>
            <w:r w:rsidRPr="006A6FCC">
              <w:rPr>
                <w:rStyle w:val="BlueHighlight"/>
              </w:rPr>
              <w:t>ICF Consulting Limited</w:t>
            </w:r>
            <w:bookmarkEnd w:id="13"/>
          </w:p>
          <w:p w14:paraId="44C76277" w14:textId="2AAC46D9" w:rsidR="006A6FCC" w:rsidRPr="007B47FB" w:rsidRDefault="006A6FCC" w:rsidP="00F60FE1">
            <w:bookmarkStart w:id="14" w:name="DocDate2Txt"/>
            <w:r w:rsidRPr="007B47FB">
              <w:t xml:space="preserve">Date: </w:t>
            </w:r>
            <w:bookmarkStart w:id="15" w:name="DocDate2"/>
            <w:bookmarkStart w:id="16" w:name="JobNo2Txt"/>
            <w:bookmarkEnd w:id="14"/>
            <w:r w:rsidR="00A55698">
              <w:t>05</w:t>
            </w:r>
            <w:r>
              <w:t xml:space="preserve"> </w:t>
            </w:r>
            <w:r w:rsidR="00A55698">
              <w:t>June</w:t>
            </w:r>
            <w:r>
              <w:t xml:space="preserve"> 2018</w:t>
            </w:r>
            <w:bookmarkEnd w:id="15"/>
          </w:p>
          <w:p w14:paraId="30195163" w14:textId="77777777" w:rsidR="006A6FCC" w:rsidRPr="007B47FB" w:rsidRDefault="006A6FCC" w:rsidP="00F60FE1">
            <w:bookmarkStart w:id="17" w:name="JobNo2Text"/>
            <w:r w:rsidRPr="007B47FB">
              <w:t xml:space="preserve">Job Number </w:t>
            </w:r>
            <w:bookmarkStart w:id="18" w:name="JobNo2"/>
            <w:bookmarkEnd w:id="16"/>
            <w:bookmarkEnd w:id="17"/>
            <w:r>
              <w:t>30301592</w:t>
            </w:r>
            <w:bookmarkEnd w:id="18"/>
          </w:p>
        </w:tc>
      </w:tr>
      <w:tr w:rsidR="006A6FCC" w:rsidRPr="007B47FB" w14:paraId="13A8048D" w14:textId="77777777" w:rsidTr="00F60FE1">
        <w:trPr>
          <w:trHeight w:hRule="exact" w:val="4990"/>
        </w:trPr>
        <w:tc>
          <w:tcPr>
            <w:tcW w:w="9072" w:type="dxa"/>
            <w:vAlign w:val="bottom"/>
          </w:tcPr>
          <w:p w14:paraId="73971FDE" w14:textId="77777777" w:rsidR="006A6FCC" w:rsidRPr="007B47FB" w:rsidRDefault="006A6FCC" w:rsidP="00F60FE1">
            <w:pPr>
              <w:pStyle w:val="ICFContactsHeading"/>
            </w:pPr>
            <w:bookmarkStart w:id="19" w:name="GHKAuthor"/>
            <w:r>
              <w:t>James Kearney</w:t>
            </w:r>
            <w:bookmarkEnd w:id="19"/>
          </w:p>
          <w:p w14:paraId="07AE7F76" w14:textId="77777777" w:rsidR="006A6FCC" w:rsidRPr="007B47FB" w:rsidRDefault="006A6FCC" w:rsidP="00F60FE1">
            <w:pPr>
              <w:pStyle w:val="ICFContactsHeading"/>
            </w:pPr>
            <w:bookmarkStart w:id="20" w:name="GHKName"/>
            <w:bookmarkStart w:id="21" w:name="GHKNameTxt"/>
            <w:r>
              <w:t>ICF Consulting Limited</w:t>
            </w:r>
            <w:bookmarkEnd w:id="20"/>
          </w:p>
          <w:p w14:paraId="4C5C966D" w14:textId="77777777" w:rsidR="006A6FCC" w:rsidRPr="007B47FB" w:rsidRDefault="006A6FCC" w:rsidP="00F60FE1">
            <w:pPr>
              <w:pStyle w:val="ICFContacts"/>
            </w:pPr>
            <w:bookmarkStart w:id="22" w:name="GHKAddress"/>
            <w:bookmarkStart w:id="23" w:name="GHKAddressTxt"/>
            <w:bookmarkEnd w:id="21"/>
            <w:r>
              <w:t>Watling House</w:t>
            </w:r>
            <w:r>
              <w:br/>
              <w:t>33 Cannon Street</w:t>
            </w:r>
            <w:r>
              <w:br/>
              <w:t>London</w:t>
            </w:r>
            <w:r>
              <w:br/>
              <w:t>EC4M 5SB</w:t>
            </w:r>
            <w:bookmarkEnd w:id="22"/>
          </w:p>
          <w:p w14:paraId="1703B528" w14:textId="77777777" w:rsidR="006A6FCC" w:rsidRPr="007B47FB" w:rsidRDefault="006A6FCC" w:rsidP="00F60FE1">
            <w:pPr>
              <w:pStyle w:val="ICFContacts"/>
            </w:pPr>
            <w:bookmarkStart w:id="24" w:name="GHKContact"/>
            <w:bookmarkStart w:id="25" w:name="GHKContactTxt"/>
            <w:bookmarkStart w:id="26" w:name="GHKWebTxt"/>
            <w:bookmarkEnd w:id="23"/>
            <w:r>
              <w:t>T +44 (0)20 3096 4800</w:t>
            </w:r>
            <w:r>
              <w:br/>
              <w:t>F +44 (0)20 3368 6960</w:t>
            </w:r>
            <w:bookmarkEnd w:id="24"/>
          </w:p>
          <w:p w14:paraId="0449860B" w14:textId="77777777" w:rsidR="006A6FCC" w:rsidRPr="007B47FB" w:rsidRDefault="006A6FCC" w:rsidP="00F60FE1">
            <w:pPr>
              <w:pStyle w:val="ICFContacts"/>
            </w:pPr>
            <w:bookmarkStart w:id="27" w:name="GHKWeb"/>
            <w:bookmarkEnd w:id="25"/>
            <w:bookmarkEnd w:id="26"/>
            <w:r>
              <w:t>www.icf.com</w:t>
            </w:r>
            <w:bookmarkEnd w:id="27"/>
          </w:p>
        </w:tc>
      </w:tr>
    </w:tbl>
    <w:p w14:paraId="2FC363AD" w14:textId="77777777" w:rsidR="006A6FCC" w:rsidRDefault="006A6FCC" w:rsidP="00F60FE1">
      <w:pPr>
        <w:pStyle w:val="NormalNoSpace"/>
        <w:sectPr w:rsidR="006A6FCC" w:rsidSect="00F60FE1">
          <w:footerReference w:type="default" r:id="rId15"/>
          <w:pgSz w:w="11907" w:h="16840" w:code="9"/>
          <w:pgMar w:top="1304" w:right="1418" w:bottom="1021" w:left="1418" w:header="680" w:footer="454" w:gutter="0"/>
          <w:pgNumType w:fmt="lowerRoman" w:start="1"/>
          <w:cols w:space="708"/>
          <w:docGrid w:linePitch="360"/>
        </w:sectPr>
      </w:pPr>
    </w:p>
    <w:p w14:paraId="75D39E24" w14:textId="77777777" w:rsidR="00D17D9A" w:rsidRPr="007B47FB" w:rsidRDefault="00410549" w:rsidP="00ED0340">
      <w:pPr>
        <w:pStyle w:val="Heading1NoTOC"/>
      </w:pPr>
      <w:r>
        <w:lastRenderedPageBreak/>
        <w:t>Document C</w:t>
      </w:r>
      <w:r w:rsidR="00D17D9A" w:rsidRPr="007B47FB">
        <w:t>ontrol</w:t>
      </w:r>
    </w:p>
    <w:tbl>
      <w:tblPr>
        <w:tblStyle w:val="TableGrid"/>
        <w:tblW w:w="9071" w:type="dxa"/>
        <w:tblBorders>
          <w:top w:val="none" w:sz="0" w:space="0" w:color="auto"/>
          <w:left w:val="none" w:sz="0" w:space="0" w:color="auto"/>
          <w:bottom w:val="single" w:sz="2" w:space="0" w:color="D8E0E3"/>
          <w:right w:val="none" w:sz="0" w:space="0" w:color="auto"/>
          <w:insideH w:val="single" w:sz="2" w:space="0" w:color="D8E0E3"/>
          <w:insideV w:val="single" w:sz="2" w:space="0" w:color="D8E0E3"/>
        </w:tblBorders>
        <w:tblLayout w:type="fixed"/>
        <w:tblCellMar>
          <w:top w:w="57" w:type="dxa"/>
          <w:left w:w="0" w:type="dxa"/>
          <w:bottom w:w="28" w:type="dxa"/>
          <w:right w:w="0" w:type="dxa"/>
        </w:tblCellMar>
        <w:tblLook w:val="04A0" w:firstRow="1" w:lastRow="0" w:firstColumn="1" w:lastColumn="0" w:noHBand="0" w:noVBand="1"/>
        <w:tblDescription w:val="False|True|True"/>
      </w:tblPr>
      <w:tblGrid>
        <w:gridCol w:w="2269"/>
        <w:gridCol w:w="6802"/>
      </w:tblGrid>
      <w:tr w:rsidR="004E1A2A" w:rsidRPr="007B47FB" w14:paraId="3B146A8B" w14:textId="77777777" w:rsidTr="00AE5709">
        <w:trPr>
          <w:cantSplit/>
          <w:tblHeader/>
        </w:trPr>
        <w:tc>
          <w:tcPr>
            <w:tcW w:w="2269" w:type="dxa"/>
            <w:shd w:val="solid" w:color="FFFFFF" w:fill="FFFFFF"/>
          </w:tcPr>
          <w:p w14:paraId="5266B10E" w14:textId="77777777" w:rsidR="004E1A2A" w:rsidRPr="007B47FB" w:rsidRDefault="004E1A2A" w:rsidP="00F84AA7">
            <w:pPr>
              <w:pStyle w:val="TableTitle"/>
            </w:pPr>
            <w:r w:rsidRPr="007B47FB">
              <w:t>Document Title</w:t>
            </w:r>
          </w:p>
        </w:tc>
        <w:tc>
          <w:tcPr>
            <w:tcW w:w="6802" w:type="dxa"/>
            <w:shd w:val="solid" w:color="FFFFFF" w:fill="FFFFFF"/>
          </w:tcPr>
          <w:p w14:paraId="48A3482B" w14:textId="77777777" w:rsidR="004E1A2A" w:rsidRPr="007B47FB" w:rsidRDefault="006A6FCC" w:rsidP="00F84AA7">
            <w:pPr>
              <w:pStyle w:val="TableText"/>
            </w:pPr>
            <w:bookmarkStart w:id="28" w:name="DocTitle3"/>
            <w:r>
              <w:t>The Economic Value of the Adult Social Care sector - UK</w:t>
            </w:r>
            <w:bookmarkEnd w:id="28"/>
          </w:p>
        </w:tc>
      </w:tr>
      <w:tr w:rsidR="004E1A2A" w:rsidRPr="007B47FB" w14:paraId="219064C7" w14:textId="77777777" w:rsidTr="00AE5709">
        <w:trPr>
          <w:cantSplit/>
        </w:trPr>
        <w:tc>
          <w:tcPr>
            <w:tcW w:w="2269" w:type="dxa"/>
            <w:shd w:val="clear" w:color="auto" w:fill="auto"/>
          </w:tcPr>
          <w:p w14:paraId="194836EE" w14:textId="77777777" w:rsidR="004E1A2A" w:rsidRPr="007B47FB" w:rsidRDefault="004E1A2A" w:rsidP="00F84AA7">
            <w:pPr>
              <w:pStyle w:val="TableTitle"/>
            </w:pPr>
            <w:r w:rsidRPr="007B47FB">
              <w:t>Job No.</w:t>
            </w:r>
          </w:p>
        </w:tc>
        <w:tc>
          <w:tcPr>
            <w:tcW w:w="6802" w:type="dxa"/>
            <w:shd w:val="clear" w:color="auto" w:fill="auto"/>
          </w:tcPr>
          <w:p w14:paraId="0270198A" w14:textId="77777777" w:rsidR="004E1A2A" w:rsidRPr="007B47FB" w:rsidRDefault="006A6FCC" w:rsidP="00F84AA7">
            <w:pPr>
              <w:pStyle w:val="TableText"/>
            </w:pPr>
            <w:bookmarkStart w:id="29" w:name="JobNo3"/>
            <w:r>
              <w:t>30301592</w:t>
            </w:r>
            <w:bookmarkEnd w:id="29"/>
          </w:p>
        </w:tc>
      </w:tr>
      <w:tr w:rsidR="004E1A2A" w:rsidRPr="007B47FB" w14:paraId="5FBD54AF" w14:textId="77777777" w:rsidTr="00AE5709">
        <w:trPr>
          <w:cantSplit/>
        </w:trPr>
        <w:tc>
          <w:tcPr>
            <w:tcW w:w="2269" w:type="dxa"/>
            <w:shd w:val="clear" w:color="auto" w:fill="auto"/>
          </w:tcPr>
          <w:p w14:paraId="3B76EF20" w14:textId="77777777" w:rsidR="004E1A2A" w:rsidRPr="007B47FB" w:rsidRDefault="004E1A2A" w:rsidP="00F84AA7">
            <w:pPr>
              <w:pStyle w:val="TableTitle"/>
            </w:pPr>
            <w:r w:rsidRPr="007B47FB">
              <w:t>Prepared by</w:t>
            </w:r>
          </w:p>
        </w:tc>
        <w:tc>
          <w:tcPr>
            <w:tcW w:w="6802" w:type="dxa"/>
            <w:shd w:val="clear" w:color="auto" w:fill="auto"/>
          </w:tcPr>
          <w:p w14:paraId="5CC07E62" w14:textId="77777777" w:rsidR="004E1A2A" w:rsidRPr="007B47FB" w:rsidRDefault="006A6FCC" w:rsidP="00F84AA7">
            <w:pPr>
              <w:pStyle w:val="TableText"/>
            </w:pPr>
            <w:bookmarkStart w:id="30" w:name="Preparedby3"/>
            <w:r>
              <w:t>James Kearney</w:t>
            </w:r>
            <w:bookmarkEnd w:id="30"/>
            <w:r w:rsidR="00F82F03">
              <w:t>; Andy White</w:t>
            </w:r>
          </w:p>
        </w:tc>
      </w:tr>
      <w:tr w:rsidR="004E1A2A" w:rsidRPr="007B47FB" w14:paraId="47F0FF13" w14:textId="77777777" w:rsidTr="00AE5709">
        <w:trPr>
          <w:cantSplit/>
        </w:trPr>
        <w:tc>
          <w:tcPr>
            <w:tcW w:w="2269" w:type="dxa"/>
            <w:shd w:val="clear" w:color="auto" w:fill="auto"/>
          </w:tcPr>
          <w:p w14:paraId="7D66AAAB" w14:textId="77777777" w:rsidR="004E1A2A" w:rsidRPr="007B47FB" w:rsidRDefault="004E1A2A" w:rsidP="00F84AA7">
            <w:pPr>
              <w:pStyle w:val="TableTitle"/>
            </w:pPr>
            <w:r w:rsidRPr="007B47FB">
              <w:t>Checked by</w:t>
            </w:r>
          </w:p>
        </w:tc>
        <w:tc>
          <w:tcPr>
            <w:tcW w:w="6802" w:type="dxa"/>
            <w:shd w:val="clear" w:color="auto" w:fill="auto"/>
          </w:tcPr>
          <w:p w14:paraId="66AE4DF1" w14:textId="77777777" w:rsidR="004E1A2A" w:rsidRPr="007B47FB" w:rsidRDefault="00F82F03" w:rsidP="00F84AA7">
            <w:pPr>
              <w:pStyle w:val="TableText"/>
            </w:pPr>
            <w:r>
              <w:t>James Medhurst</w:t>
            </w:r>
          </w:p>
        </w:tc>
      </w:tr>
      <w:tr w:rsidR="004E1A2A" w:rsidRPr="007B47FB" w14:paraId="5289754B" w14:textId="77777777" w:rsidTr="00AE5709">
        <w:trPr>
          <w:cantSplit/>
        </w:trPr>
        <w:tc>
          <w:tcPr>
            <w:tcW w:w="2269" w:type="dxa"/>
            <w:shd w:val="clear" w:color="auto" w:fill="auto"/>
          </w:tcPr>
          <w:p w14:paraId="037664A8" w14:textId="77777777" w:rsidR="004E1A2A" w:rsidRPr="007B47FB" w:rsidRDefault="004E1A2A" w:rsidP="00F84AA7">
            <w:pPr>
              <w:pStyle w:val="TableTitle"/>
            </w:pPr>
            <w:r w:rsidRPr="007B47FB">
              <w:t>Date</w:t>
            </w:r>
          </w:p>
        </w:tc>
        <w:tc>
          <w:tcPr>
            <w:tcW w:w="6802" w:type="dxa"/>
            <w:shd w:val="clear" w:color="auto" w:fill="auto"/>
          </w:tcPr>
          <w:p w14:paraId="700031F5" w14:textId="39D855B9" w:rsidR="004E1A2A" w:rsidRPr="007B47FB" w:rsidRDefault="00965175" w:rsidP="00F84AA7">
            <w:pPr>
              <w:pStyle w:val="TableText"/>
            </w:pPr>
            <w:bookmarkStart w:id="31" w:name="DocDate3"/>
            <w:r>
              <w:t>05 June</w:t>
            </w:r>
            <w:r w:rsidR="006A6FCC">
              <w:t xml:space="preserve"> 2018</w:t>
            </w:r>
            <w:bookmarkEnd w:id="31"/>
          </w:p>
        </w:tc>
      </w:tr>
    </w:tbl>
    <w:p w14:paraId="7E65B0A8" w14:textId="77777777" w:rsidR="005D41A0" w:rsidRDefault="006A6FCC" w:rsidP="00430C1F">
      <w:bookmarkStart w:id="32" w:name="ProposalCopyrightText"/>
      <w:r>
        <w:t>This report is the copyright of Skills for Care and Development and has been prepared by ICF Consulting Ltd under contract to Skills for Care and Development</w:t>
      </w:r>
      <w:r w:rsidR="00D262C6">
        <w:t xml:space="preserve">.  </w:t>
      </w:r>
      <w:r>
        <w:t>The contents of this report may not be reproduced in whole or in part, nor passed to any other organisation or person without the specific prior written permission of Skills for Care and Development.</w:t>
      </w:r>
      <w:bookmarkEnd w:id="32"/>
    </w:p>
    <w:p w14:paraId="1E372B3F" w14:textId="77777777" w:rsidR="006B6561" w:rsidRDefault="006A6FCC" w:rsidP="00430C1F">
      <w:bookmarkStart w:id="33" w:name="ProposalDataRisk"/>
      <w:r>
        <w:t>ICF has used reasonable skill and care in checking the accuracy and completeness of information supplied by the client or third parties in the course of this project under which the report was produced</w:t>
      </w:r>
      <w:r w:rsidR="00D262C6">
        <w:t xml:space="preserve">.  </w:t>
      </w:r>
      <w:r>
        <w:t>ICF is however unable to warrant either the accuracy or completeness of such information supplied by the client or third parties, nor that it is fit for any purpose</w:t>
      </w:r>
      <w:r w:rsidR="00D262C6">
        <w:t xml:space="preserve">.  </w:t>
      </w:r>
      <w:r>
        <w:t>ICF does not accept responsibility for any legal, commercial or other consequences that may arise directly or indirectly as a result of the use by ICF of inaccurate or incomplete information supplied by the client or third parties in the course of this project or its inclusion in this project or its inclusion in this report.</w:t>
      </w:r>
      <w:bookmarkEnd w:id="33"/>
    </w:p>
    <w:p w14:paraId="4582E06F" w14:textId="77777777" w:rsidR="006B6561" w:rsidRDefault="006B6561" w:rsidP="00430C1F">
      <w:pPr>
        <w:sectPr w:rsidR="006B6561" w:rsidSect="006A6FCC">
          <w:footerReference w:type="default" r:id="rId16"/>
          <w:pgSz w:w="11907" w:h="16840" w:code="9"/>
          <w:pgMar w:top="1304" w:right="1418" w:bottom="1021" w:left="1418" w:header="680" w:footer="454" w:gutter="0"/>
          <w:pgNumType w:fmt="lowerRoman" w:start="1"/>
          <w:cols w:space="708"/>
          <w:docGrid w:linePitch="360"/>
        </w:sectPr>
      </w:pPr>
    </w:p>
    <w:bookmarkEnd w:id="1"/>
    <w:bookmarkEnd w:id="9"/>
    <w:p w14:paraId="48E8E647" w14:textId="77777777" w:rsidR="006A6FCC" w:rsidRPr="007B47FB" w:rsidRDefault="006A6FCC" w:rsidP="00F60FE1">
      <w:pPr>
        <w:pStyle w:val="Heading1NoTOC"/>
      </w:pPr>
      <w:r w:rsidRPr="007B47FB">
        <w:t>Contents</w:t>
      </w:r>
    </w:p>
    <w:p w14:paraId="29D71779" w14:textId="2516582C" w:rsidR="00F82F03" w:rsidRDefault="006A6FCC">
      <w:pPr>
        <w:pStyle w:val="TOC2"/>
        <w:rPr>
          <w:rFonts w:asciiTheme="minorHAnsi" w:eastAsiaTheme="minorEastAsia" w:hAnsiTheme="minorHAnsi" w:cstheme="minorBidi"/>
          <w:noProof/>
          <w:color w:val="auto"/>
          <w:szCs w:val="22"/>
          <w:lang w:eastAsia="en-GB"/>
        </w:rPr>
      </w:pPr>
      <w:r w:rsidRPr="007B47FB">
        <w:rPr>
          <w:rFonts w:ascii="Calibri" w:hAnsi="Calibri"/>
          <w:b/>
          <w:color w:val="768591" w:themeColor="text2"/>
          <w:sz w:val="24"/>
        </w:rPr>
        <w:fldChar w:fldCharType="begin"/>
      </w:r>
      <w:r>
        <w:instrText>TOC \H \Z \T "Heading 1,1,Heading 1NoPg,1,ESHeading 1,2,Heading 2,3,Heading 1NoNumb,2,Heading 2NoNumb,5,ESHeading 2,3,Divider,1,AnnexHeading,2,AnnexHeading NoPage,2,Stage,7"</w:instrText>
      </w:r>
      <w:r w:rsidRPr="007B47FB">
        <w:rPr>
          <w:rFonts w:ascii="Calibri" w:hAnsi="Calibri"/>
          <w:b/>
          <w:color w:val="768591" w:themeColor="text2"/>
          <w:sz w:val="24"/>
        </w:rPr>
        <w:fldChar w:fldCharType="separate"/>
      </w:r>
      <w:hyperlink w:anchor="_Toc513213123" w:history="1">
        <w:r w:rsidR="00F82F03" w:rsidRPr="002E2C2F">
          <w:rPr>
            <w:rStyle w:val="Hyperlink"/>
            <w:noProof/>
          </w:rPr>
          <w:t>Abbreviations</w:t>
        </w:r>
        <w:r w:rsidR="00F82F03">
          <w:rPr>
            <w:noProof/>
            <w:webHidden/>
          </w:rPr>
          <w:tab/>
        </w:r>
        <w:r w:rsidR="00F82F03">
          <w:rPr>
            <w:noProof/>
            <w:webHidden/>
          </w:rPr>
          <w:fldChar w:fldCharType="begin"/>
        </w:r>
        <w:r w:rsidR="00F82F03">
          <w:rPr>
            <w:noProof/>
            <w:webHidden/>
          </w:rPr>
          <w:instrText xml:space="preserve"> PAGEREF _Toc513213123 \h </w:instrText>
        </w:r>
        <w:r w:rsidR="00F82F03">
          <w:rPr>
            <w:noProof/>
            <w:webHidden/>
          </w:rPr>
        </w:r>
        <w:r w:rsidR="00F82F03">
          <w:rPr>
            <w:noProof/>
            <w:webHidden/>
          </w:rPr>
          <w:fldChar w:fldCharType="separate"/>
        </w:r>
        <w:r w:rsidR="0078618E">
          <w:rPr>
            <w:noProof/>
            <w:webHidden/>
          </w:rPr>
          <w:t>iii</w:t>
        </w:r>
        <w:r w:rsidR="00F82F03">
          <w:rPr>
            <w:noProof/>
            <w:webHidden/>
          </w:rPr>
          <w:fldChar w:fldCharType="end"/>
        </w:r>
      </w:hyperlink>
    </w:p>
    <w:p w14:paraId="3BAC4317" w14:textId="13705C9B" w:rsidR="00F82F03" w:rsidRDefault="00DF31C2">
      <w:pPr>
        <w:pStyle w:val="TOC2"/>
        <w:rPr>
          <w:rFonts w:asciiTheme="minorHAnsi" w:eastAsiaTheme="minorEastAsia" w:hAnsiTheme="minorHAnsi" w:cstheme="minorBidi"/>
          <w:noProof/>
          <w:color w:val="auto"/>
          <w:szCs w:val="22"/>
          <w:lang w:eastAsia="en-GB"/>
        </w:rPr>
      </w:pPr>
      <w:hyperlink w:anchor="_Toc513213124" w:history="1">
        <w:r w:rsidR="00F82F03" w:rsidRPr="002E2C2F">
          <w:rPr>
            <w:rStyle w:val="Hyperlink"/>
            <w:noProof/>
          </w:rPr>
          <w:t>Executive summary</w:t>
        </w:r>
        <w:r w:rsidR="00F82F03">
          <w:rPr>
            <w:noProof/>
            <w:webHidden/>
          </w:rPr>
          <w:tab/>
        </w:r>
        <w:r w:rsidR="00F82F03">
          <w:rPr>
            <w:noProof/>
            <w:webHidden/>
          </w:rPr>
          <w:fldChar w:fldCharType="begin"/>
        </w:r>
        <w:r w:rsidR="00F82F03">
          <w:rPr>
            <w:noProof/>
            <w:webHidden/>
          </w:rPr>
          <w:instrText xml:space="preserve"> PAGEREF _Toc513213124 \h </w:instrText>
        </w:r>
        <w:r w:rsidR="00F82F03">
          <w:rPr>
            <w:noProof/>
            <w:webHidden/>
          </w:rPr>
        </w:r>
        <w:r w:rsidR="00F82F03">
          <w:rPr>
            <w:noProof/>
            <w:webHidden/>
          </w:rPr>
          <w:fldChar w:fldCharType="separate"/>
        </w:r>
        <w:r w:rsidR="0078618E">
          <w:rPr>
            <w:noProof/>
            <w:webHidden/>
          </w:rPr>
          <w:t>v</w:t>
        </w:r>
        <w:r w:rsidR="00F82F03">
          <w:rPr>
            <w:noProof/>
            <w:webHidden/>
          </w:rPr>
          <w:fldChar w:fldCharType="end"/>
        </w:r>
      </w:hyperlink>
    </w:p>
    <w:p w14:paraId="5A96A3CB" w14:textId="204BD5F4" w:rsidR="00F82F03" w:rsidRDefault="00DF31C2">
      <w:pPr>
        <w:pStyle w:val="TOC5"/>
        <w:tabs>
          <w:tab w:val="right" w:leader="dot" w:pos="9061"/>
        </w:tabs>
        <w:rPr>
          <w:rFonts w:asciiTheme="minorHAnsi" w:eastAsiaTheme="minorEastAsia" w:hAnsiTheme="minorHAnsi" w:cstheme="minorBidi"/>
          <w:noProof/>
          <w:szCs w:val="22"/>
          <w:lang w:eastAsia="en-GB"/>
        </w:rPr>
      </w:pPr>
      <w:hyperlink w:anchor="_Toc513213125" w:history="1">
        <w:r w:rsidR="00F82F03" w:rsidRPr="002E2C2F">
          <w:rPr>
            <w:rStyle w:val="Hyperlink"/>
            <w:noProof/>
          </w:rPr>
          <w:t>Sector characteristics</w:t>
        </w:r>
        <w:r w:rsidR="00F82F03">
          <w:rPr>
            <w:noProof/>
            <w:webHidden/>
          </w:rPr>
          <w:tab/>
        </w:r>
        <w:r w:rsidR="00F82F03">
          <w:rPr>
            <w:noProof/>
            <w:webHidden/>
          </w:rPr>
          <w:fldChar w:fldCharType="begin"/>
        </w:r>
        <w:r w:rsidR="00F82F03">
          <w:rPr>
            <w:noProof/>
            <w:webHidden/>
          </w:rPr>
          <w:instrText xml:space="preserve"> PAGEREF _Toc513213125 \h </w:instrText>
        </w:r>
        <w:r w:rsidR="00F82F03">
          <w:rPr>
            <w:noProof/>
            <w:webHidden/>
          </w:rPr>
        </w:r>
        <w:r w:rsidR="00F82F03">
          <w:rPr>
            <w:noProof/>
            <w:webHidden/>
          </w:rPr>
          <w:fldChar w:fldCharType="separate"/>
        </w:r>
        <w:r w:rsidR="0078618E">
          <w:rPr>
            <w:noProof/>
            <w:webHidden/>
          </w:rPr>
          <w:t>vi</w:t>
        </w:r>
        <w:r w:rsidR="00F82F03">
          <w:rPr>
            <w:noProof/>
            <w:webHidden/>
          </w:rPr>
          <w:fldChar w:fldCharType="end"/>
        </w:r>
      </w:hyperlink>
    </w:p>
    <w:p w14:paraId="601685CD" w14:textId="6370C4B9" w:rsidR="00F82F03" w:rsidRDefault="00DF31C2">
      <w:pPr>
        <w:pStyle w:val="TOC5"/>
        <w:tabs>
          <w:tab w:val="right" w:leader="dot" w:pos="9061"/>
        </w:tabs>
        <w:rPr>
          <w:rFonts w:asciiTheme="minorHAnsi" w:eastAsiaTheme="minorEastAsia" w:hAnsiTheme="minorHAnsi" w:cstheme="minorBidi"/>
          <w:noProof/>
          <w:szCs w:val="22"/>
          <w:lang w:eastAsia="en-GB"/>
        </w:rPr>
      </w:pPr>
      <w:hyperlink w:anchor="_Toc513213126" w:history="1">
        <w:r w:rsidR="00F82F03" w:rsidRPr="002E2C2F">
          <w:rPr>
            <w:rStyle w:val="Hyperlink"/>
            <w:noProof/>
          </w:rPr>
          <w:t>Direct economic value of the adult social care sector</w:t>
        </w:r>
        <w:r w:rsidR="00F82F03">
          <w:rPr>
            <w:noProof/>
            <w:webHidden/>
          </w:rPr>
          <w:tab/>
        </w:r>
        <w:r w:rsidR="00F82F03">
          <w:rPr>
            <w:noProof/>
            <w:webHidden/>
          </w:rPr>
          <w:fldChar w:fldCharType="begin"/>
        </w:r>
        <w:r w:rsidR="00F82F03">
          <w:rPr>
            <w:noProof/>
            <w:webHidden/>
          </w:rPr>
          <w:instrText xml:space="preserve"> PAGEREF _Toc513213126 \h </w:instrText>
        </w:r>
        <w:r w:rsidR="00F82F03">
          <w:rPr>
            <w:noProof/>
            <w:webHidden/>
          </w:rPr>
        </w:r>
        <w:r w:rsidR="00F82F03">
          <w:rPr>
            <w:noProof/>
            <w:webHidden/>
          </w:rPr>
          <w:fldChar w:fldCharType="separate"/>
        </w:r>
        <w:r w:rsidR="0078618E">
          <w:rPr>
            <w:noProof/>
            <w:webHidden/>
          </w:rPr>
          <w:t>vi</w:t>
        </w:r>
        <w:r w:rsidR="00F82F03">
          <w:rPr>
            <w:noProof/>
            <w:webHidden/>
          </w:rPr>
          <w:fldChar w:fldCharType="end"/>
        </w:r>
      </w:hyperlink>
    </w:p>
    <w:p w14:paraId="5B17E841" w14:textId="2D425EBC" w:rsidR="00F82F03" w:rsidRDefault="00DF31C2">
      <w:pPr>
        <w:pStyle w:val="TOC5"/>
        <w:tabs>
          <w:tab w:val="right" w:leader="dot" w:pos="9061"/>
        </w:tabs>
        <w:rPr>
          <w:rFonts w:asciiTheme="minorHAnsi" w:eastAsiaTheme="minorEastAsia" w:hAnsiTheme="minorHAnsi" w:cstheme="minorBidi"/>
          <w:noProof/>
          <w:szCs w:val="22"/>
          <w:lang w:eastAsia="en-GB"/>
        </w:rPr>
      </w:pPr>
      <w:hyperlink w:anchor="_Toc513213127" w:history="1">
        <w:r w:rsidR="00F82F03" w:rsidRPr="002E2C2F">
          <w:rPr>
            <w:rStyle w:val="Hyperlink"/>
            <w:noProof/>
          </w:rPr>
          <w:t>Indirect and induced economic value of the adult social care sector</w:t>
        </w:r>
        <w:r w:rsidR="00F82F03">
          <w:rPr>
            <w:noProof/>
            <w:webHidden/>
          </w:rPr>
          <w:tab/>
        </w:r>
        <w:r w:rsidR="00F82F03">
          <w:rPr>
            <w:noProof/>
            <w:webHidden/>
          </w:rPr>
          <w:fldChar w:fldCharType="begin"/>
        </w:r>
        <w:r w:rsidR="00F82F03">
          <w:rPr>
            <w:noProof/>
            <w:webHidden/>
          </w:rPr>
          <w:instrText xml:space="preserve"> PAGEREF _Toc513213127 \h </w:instrText>
        </w:r>
        <w:r w:rsidR="00F82F03">
          <w:rPr>
            <w:noProof/>
            <w:webHidden/>
          </w:rPr>
        </w:r>
        <w:r w:rsidR="00F82F03">
          <w:rPr>
            <w:noProof/>
            <w:webHidden/>
          </w:rPr>
          <w:fldChar w:fldCharType="separate"/>
        </w:r>
        <w:r w:rsidR="0078618E">
          <w:rPr>
            <w:noProof/>
            <w:webHidden/>
          </w:rPr>
          <w:t>viii</w:t>
        </w:r>
        <w:r w:rsidR="00F82F03">
          <w:rPr>
            <w:noProof/>
            <w:webHidden/>
          </w:rPr>
          <w:fldChar w:fldCharType="end"/>
        </w:r>
      </w:hyperlink>
    </w:p>
    <w:p w14:paraId="3F35FD33" w14:textId="502F00ED" w:rsidR="00F82F03" w:rsidRDefault="00DF31C2">
      <w:pPr>
        <w:pStyle w:val="TOC5"/>
        <w:tabs>
          <w:tab w:val="right" w:leader="dot" w:pos="9061"/>
        </w:tabs>
        <w:rPr>
          <w:rFonts w:asciiTheme="minorHAnsi" w:eastAsiaTheme="minorEastAsia" w:hAnsiTheme="minorHAnsi" w:cstheme="minorBidi"/>
          <w:noProof/>
          <w:szCs w:val="22"/>
          <w:lang w:eastAsia="en-GB"/>
        </w:rPr>
      </w:pPr>
      <w:hyperlink w:anchor="_Toc513213128" w:history="1">
        <w:r w:rsidR="00F82F03" w:rsidRPr="002E2C2F">
          <w:rPr>
            <w:rStyle w:val="Hyperlink"/>
            <w:noProof/>
          </w:rPr>
          <w:t>Key indicators</w:t>
        </w:r>
        <w:r w:rsidR="00F82F03">
          <w:rPr>
            <w:noProof/>
            <w:webHidden/>
          </w:rPr>
          <w:tab/>
        </w:r>
        <w:r w:rsidR="00F82F03">
          <w:rPr>
            <w:noProof/>
            <w:webHidden/>
          </w:rPr>
          <w:fldChar w:fldCharType="begin"/>
        </w:r>
        <w:r w:rsidR="00F82F03">
          <w:rPr>
            <w:noProof/>
            <w:webHidden/>
          </w:rPr>
          <w:instrText xml:space="preserve"> PAGEREF _Toc513213128 \h </w:instrText>
        </w:r>
        <w:r w:rsidR="00F82F03">
          <w:rPr>
            <w:noProof/>
            <w:webHidden/>
          </w:rPr>
        </w:r>
        <w:r w:rsidR="00F82F03">
          <w:rPr>
            <w:noProof/>
            <w:webHidden/>
          </w:rPr>
          <w:fldChar w:fldCharType="separate"/>
        </w:r>
        <w:r w:rsidR="0078618E">
          <w:rPr>
            <w:noProof/>
            <w:webHidden/>
          </w:rPr>
          <w:t>ix</w:t>
        </w:r>
        <w:r w:rsidR="00F82F03">
          <w:rPr>
            <w:noProof/>
            <w:webHidden/>
          </w:rPr>
          <w:fldChar w:fldCharType="end"/>
        </w:r>
      </w:hyperlink>
    </w:p>
    <w:p w14:paraId="153F6379" w14:textId="3FFCBD28" w:rsidR="00F82F03" w:rsidRDefault="00DF31C2">
      <w:pPr>
        <w:pStyle w:val="TOC1"/>
        <w:rPr>
          <w:rFonts w:asciiTheme="minorHAnsi" w:eastAsiaTheme="minorEastAsia" w:hAnsiTheme="minorHAnsi" w:cstheme="minorBidi"/>
          <w:noProof/>
          <w:color w:val="auto"/>
          <w:szCs w:val="22"/>
          <w:lang w:eastAsia="en-GB"/>
        </w:rPr>
      </w:pPr>
      <w:hyperlink w:anchor="_Toc513213129" w:history="1">
        <w:r w:rsidR="00F82F03" w:rsidRPr="002E2C2F">
          <w:rPr>
            <w:rStyle w:val="Hyperlink"/>
            <w:noProof/>
          </w:rPr>
          <w:t>1</w:t>
        </w:r>
        <w:r w:rsidR="00F82F03">
          <w:rPr>
            <w:rFonts w:asciiTheme="minorHAnsi" w:eastAsiaTheme="minorEastAsia" w:hAnsiTheme="minorHAnsi" w:cstheme="minorBidi"/>
            <w:noProof/>
            <w:color w:val="auto"/>
            <w:szCs w:val="22"/>
            <w:lang w:eastAsia="en-GB"/>
          </w:rPr>
          <w:tab/>
        </w:r>
        <w:r w:rsidR="00F82F03" w:rsidRPr="002E2C2F">
          <w:rPr>
            <w:rStyle w:val="Hyperlink"/>
            <w:noProof/>
          </w:rPr>
          <w:t>Introduction</w:t>
        </w:r>
        <w:r w:rsidR="00F82F03">
          <w:rPr>
            <w:noProof/>
            <w:webHidden/>
          </w:rPr>
          <w:tab/>
        </w:r>
        <w:r w:rsidR="00F82F03">
          <w:rPr>
            <w:noProof/>
            <w:webHidden/>
          </w:rPr>
          <w:fldChar w:fldCharType="begin"/>
        </w:r>
        <w:r w:rsidR="00F82F03">
          <w:rPr>
            <w:noProof/>
            <w:webHidden/>
          </w:rPr>
          <w:instrText xml:space="preserve"> PAGEREF _Toc513213129 \h </w:instrText>
        </w:r>
        <w:r w:rsidR="00F82F03">
          <w:rPr>
            <w:noProof/>
            <w:webHidden/>
          </w:rPr>
        </w:r>
        <w:r w:rsidR="00F82F03">
          <w:rPr>
            <w:noProof/>
            <w:webHidden/>
          </w:rPr>
          <w:fldChar w:fldCharType="separate"/>
        </w:r>
        <w:r w:rsidR="0078618E">
          <w:rPr>
            <w:noProof/>
            <w:webHidden/>
          </w:rPr>
          <w:t>1</w:t>
        </w:r>
        <w:r w:rsidR="00F82F03">
          <w:rPr>
            <w:noProof/>
            <w:webHidden/>
          </w:rPr>
          <w:fldChar w:fldCharType="end"/>
        </w:r>
      </w:hyperlink>
    </w:p>
    <w:p w14:paraId="3BD7D98C" w14:textId="017360A1" w:rsidR="00F82F03" w:rsidRDefault="00DF31C2">
      <w:pPr>
        <w:pStyle w:val="TOC3"/>
        <w:rPr>
          <w:rFonts w:asciiTheme="minorHAnsi" w:eastAsiaTheme="minorEastAsia" w:hAnsiTheme="minorHAnsi" w:cstheme="minorBidi"/>
          <w:noProof/>
          <w:szCs w:val="22"/>
          <w:lang w:eastAsia="en-GB"/>
        </w:rPr>
      </w:pPr>
      <w:hyperlink w:anchor="_Toc513213130" w:history="1">
        <w:r w:rsidR="00F82F03" w:rsidRPr="002E2C2F">
          <w:rPr>
            <w:rStyle w:val="Hyperlink"/>
            <w:noProof/>
          </w:rPr>
          <w:t>1.1</w:t>
        </w:r>
        <w:r w:rsidR="00F82F03">
          <w:rPr>
            <w:rFonts w:asciiTheme="minorHAnsi" w:eastAsiaTheme="minorEastAsia" w:hAnsiTheme="minorHAnsi" w:cstheme="minorBidi"/>
            <w:noProof/>
            <w:szCs w:val="22"/>
            <w:lang w:eastAsia="en-GB"/>
          </w:rPr>
          <w:tab/>
        </w:r>
        <w:r w:rsidR="00F82F03" w:rsidRPr="002E2C2F">
          <w:rPr>
            <w:rStyle w:val="Hyperlink"/>
            <w:noProof/>
          </w:rPr>
          <w:t>Research aims</w:t>
        </w:r>
        <w:r w:rsidR="00F82F03">
          <w:rPr>
            <w:noProof/>
            <w:webHidden/>
          </w:rPr>
          <w:tab/>
        </w:r>
        <w:r w:rsidR="00F82F03">
          <w:rPr>
            <w:noProof/>
            <w:webHidden/>
          </w:rPr>
          <w:fldChar w:fldCharType="begin"/>
        </w:r>
        <w:r w:rsidR="00F82F03">
          <w:rPr>
            <w:noProof/>
            <w:webHidden/>
          </w:rPr>
          <w:instrText xml:space="preserve"> PAGEREF _Toc513213130 \h </w:instrText>
        </w:r>
        <w:r w:rsidR="00F82F03">
          <w:rPr>
            <w:noProof/>
            <w:webHidden/>
          </w:rPr>
        </w:r>
        <w:r w:rsidR="00F82F03">
          <w:rPr>
            <w:noProof/>
            <w:webHidden/>
          </w:rPr>
          <w:fldChar w:fldCharType="separate"/>
        </w:r>
        <w:r w:rsidR="0078618E">
          <w:rPr>
            <w:noProof/>
            <w:webHidden/>
          </w:rPr>
          <w:t>1</w:t>
        </w:r>
        <w:r w:rsidR="00F82F03">
          <w:rPr>
            <w:noProof/>
            <w:webHidden/>
          </w:rPr>
          <w:fldChar w:fldCharType="end"/>
        </w:r>
      </w:hyperlink>
    </w:p>
    <w:p w14:paraId="62C1995D" w14:textId="24AC0D16" w:rsidR="00F82F03" w:rsidRDefault="00DF31C2">
      <w:pPr>
        <w:pStyle w:val="TOC3"/>
        <w:rPr>
          <w:rFonts w:asciiTheme="minorHAnsi" w:eastAsiaTheme="minorEastAsia" w:hAnsiTheme="minorHAnsi" w:cstheme="minorBidi"/>
          <w:noProof/>
          <w:szCs w:val="22"/>
          <w:lang w:eastAsia="en-GB"/>
        </w:rPr>
      </w:pPr>
      <w:hyperlink w:anchor="_Toc513213131" w:history="1">
        <w:r w:rsidR="00F82F03" w:rsidRPr="002E2C2F">
          <w:rPr>
            <w:rStyle w:val="Hyperlink"/>
            <w:noProof/>
          </w:rPr>
          <w:t>1.2</w:t>
        </w:r>
        <w:r w:rsidR="00F82F03">
          <w:rPr>
            <w:rFonts w:asciiTheme="minorHAnsi" w:eastAsiaTheme="minorEastAsia" w:hAnsiTheme="minorHAnsi" w:cstheme="minorBidi"/>
            <w:noProof/>
            <w:szCs w:val="22"/>
            <w:lang w:eastAsia="en-GB"/>
          </w:rPr>
          <w:tab/>
        </w:r>
        <w:r w:rsidR="00F82F03" w:rsidRPr="002E2C2F">
          <w:rPr>
            <w:rStyle w:val="Hyperlink"/>
            <w:noProof/>
          </w:rPr>
          <w:t>Purpose of this report</w:t>
        </w:r>
        <w:r w:rsidR="00F82F03">
          <w:rPr>
            <w:noProof/>
            <w:webHidden/>
          </w:rPr>
          <w:tab/>
        </w:r>
        <w:r w:rsidR="00F82F03">
          <w:rPr>
            <w:noProof/>
            <w:webHidden/>
          </w:rPr>
          <w:fldChar w:fldCharType="begin"/>
        </w:r>
        <w:r w:rsidR="00F82F03">
          <w:rPr>
            <w:noProof/>
            <w:webHidden/>
          </w:rPr>
          <w:instrText xml:space="preserve"> PAGEREF _Toc513213131 \h </w:instrText>
        </w:r>
        <w:r w:rsidR="00F82F03">
          <w:rPr>
            <w:noProof/>
            <w:webHidden/>
          </w:rPr>
        </w:r>
        <w:r w:rsidR="00F82F03">
          <w:rPr>
            <w:noProof/>
            <w:webHidden/>
          </w:rPr>
          <w:fldChar w:fldCharType="separate"/>
        </w:r>
        <w:r w:rsidR="0078618E">
          <w:rPr>
            <w:noProof/>
            <w:webHidden/>
          </w:rPr>
          <w:t>1</w:t>
        </w:r>
        <w:r w:rsidR="00F82F03">
          <w:rPr>
            <w:noProof/>
            <w:webHidden/>
          </w:rPr>
          <w:fldChar w:fldCharType="end"/>
        </w:r>
      </w:hyperlink>
    </w:p>
    <w:p w14:paraId="382565E5" w14:textId="1C4C63D1" w:rsidR="00F82F03" w:rsidRDefault="00DF31C2">
      <w:pPr>
        <w:pStyle w:val="TOC3"/>
        <w:rPr>
          <w:rFonts w:asciiTheme="minorHAnsi" w:eastAsiaTheme="minorEastAsia" w:hAnsiTheme="minorHAnsi" w:cstheme="minorBidi"/>
          <w:noProof/>
          <w:szCs w:val="22"/>
          <w:lang w:eastAsia="en-GB"/>
        </w:rPr>
      </w:pPr>
      <w:hyperlink w:anchor="_Toc513213132" w:history="1">
        <w:r w:rsidR="00F82F03" w:rsidRPr="002E2C2F">
          <w:rPr>
            <w:rStyle w:val="Hyperlink"/>
            <w:noProof/>
          </w:rPr>
          <w:t>1.3</w:t>
        </w:r>
        <w:r w:rsidR="00F82F03">
          <w:rPr>
            <w:rFonts w:asciiTheme="minorHAnsi" w:eastAsiaTheme="minorEastAsia" w:hAnsiTheme="minorHAnsi" w:cstheme="minorBidi"/>
            <w:noProof/>
            <w:szCs w:val="22"/>
            <w:lang w:eastAsia="en-GB"/>
          </w:rPr>
          <w:tab/>
        </w:r>
        <w:r w:rsidR="00F82F03" w:rsidRPr="002E2C2F">
          <w:rPr>
            <w:rStyle w:val="Hyperlink"/>
            <w:noProof/>
          </w:rPr>
          <w:t>Structure of this report</w:t>
        </w:r>
        <w:r w:rsidR="00F82F03">
          <w:rPr>
            <w:noProof/>
            <w:webHidden/>
          </w:rPr>
          <w:tab/>
        </w:r>
        <w:r w:rsidR="00F82F03">
          <w:rPr>
            <w:noProof/>
            <w:webHidden/>
          </w:rPr>
          <w:fldChar w:fldCharType="begin"/>
        </w:r>
        <w:r w:rsidR="00F82F03">
          <w:rPr>
            <w:noProof/>
            <w:webHidden/>
          </w:rPr>
          <w:instrText xml:space="preserve"> PAGEREF _Toc513213132 \h </w:instrText>
        </w:r>
        <w:r w:rsidR="00F82F03">
          <w:rPr>
            <w:noProof/>
            <w:webHidden/>
          </w:rPr>
        </w:r>
        <w:r w:rsidR="00F82F03">
          <w:rPr>
            <w:noProof/>
            <w:webHidden/>
          </w:rPr>
          <w:fldChar w:fldCharType="separate"/>
        </w:r>
        <w:r w:rsidR="0078618E">
          <w:rPr>
            <w:noProof/>
            <w:webHidden/>
          </w:rPr>
          <w:t>2</w:t>
        </w:r>
        <w:r w:rsidR="00F82F03">
          <w:rPr>
            <w:noProof/>
            <w:webHidden/>
          </w:rPr>
          <w:fldChar w:fldCharType="end"/>
        </w:r>
      </w:hyperlink>
    </w:p>
    <w:p w14:paraId="0DC2C541" w14:textId="62B0B34A" w:rsidR="00F82F03" w:rsidRDefault="00DF31C2">
      <w:pPr>
        <w:pStyle w:val="TOC1"/>
        <w:rPr>
          <w:rFonts w:asciiTheme="minorHAnsi" w:eastAsiaTheme="minorEastAsia" w:hAnsiTheme="minorHAnsi" w:cstheme="minorBidi"/>
          <w:noProof/>
          <w:color w:val="auto"/>
          <w:szCs w:val="22"/>
          <w:lang w:eastAsia="en-GB"/>
        </w:rPr>
      </w:pPr>
      <w:hyperlink w:anchor="_Toc513213133" w:history="1">
        <w:r w:rsidR="00F82F03" w:rsidRPr="002E2C2F">
          <w:rPr>
            <w:rStyle w:val="Hyperlink"/>
            <w:noProof/>
          </w:rPr>
          <w:t>2</w:t>
        </w:r>
        <w:r w:rsidR="00F82F03">
          <w:rPr>
            <w:rFonts w:asciiTheme="minorHAnsi" w:eastAsiaTheme="minorEastAsia" w:hAnsiTheme="minorHAnsi" w:cstheme="minorBidi"/>
            <w:noProof/>
            <w:color w:val="auto"/>
            <w:szCs w:val="22"/>
            <w:lang w:eastAsia="en-GB"/>
          </w:rPr>
          <w:tab/>
        </w:r>
        <w:r w:rsidR="00F82F03" w:rsidRPr="002E2C2F">
          <w:rPr>
            <w:rStyle w:val="Hyperlink"/>
            <w:noProof/>
          </w:rPr>
          <w:t>Sector characteristics</w:t>
        </w:r>
        <w:r w:rsidR="00F82F03">
          <w:rPr>
            <w:noProof/>
            <w:webHidden/>
          </w:rPr>
          <w:tab/>
        </w:r>
        <w:r w:rsidR="00F82F03">
          <w:rPr>
            <w:noProof/>
            <w:webHidden/>
          </w:rPr>
          <w:fldChar w:fldCharType="begin"/>
        </w:r>
        <w:r w:rsidR="00F82F03">
          <w:rPr>
            <w:noProof/>
            <w:webHidden/>
          </w:rPr>
          <w:instrText xml:space="preserve"> PAGEREF _Toc513213133 \h </w:instrText>
        </w:r>
        <w:r w:rsidR="00F82F03">
          <w:rPr>
            <w:noProof/>
            <w:webHidden/>
          </w:rPr>
        </w:r>
        <w:r w:rsidR="00F82F03">
          <w:rPr>
            <w:noProof/>
            <w:webHidden/>
          </w:rPr>
          <w:fldChar w:fldCharType="separate"/>
        </w:r>
        <w:r w:rsidR="0078618E">
          <w:rPr>
            <w:noProof/>
            <w:webHidden/>
          </w:rPr>
          <w:t>3</w:t>
        </w:r>
        <w:r w:rsidR="00F82F03">
          <w:rPr>
            <w:noProof/>
            <w:webHidden/>
          </w:rPr>
          <w:fldChar w:fldCharType="end"/>
        </w:r>
      </w:hyperlink>
    </w:p>
    <w:p w14:paraId="041617E6" w14:textId="04FCF5D5" w:rsidR="00F82F03" w:rsidRDefault="00DF31C2">
      <w:pPr>
        <w:pStyle w:val="TOC3"/>
        <w:rPr>
          <w:rFonts w:asciiTheme="minorHAnsi" w:eastAsiaTheme="minorEastAsia" w:hAnsiTheme="minorHAnsi" w:cstheme="minorBidi"/>
          <w:noProof/>
          <w:szCs w:val="22"/>
          <w:lang w:eastAsia="en-GB"/>
        </w:rPr>
      </w:pPr>
      <w:hyperlink w:anchor="_Toc513213134" w:history="1">
        <w:r w:rsidR="00F82F03" w:rsidRPr="002E2C2F">
          <w:rPr>
            <w:rStyle w:val="Hyperlink"/>
            <w:noProof/>
          </w:rPr>
          <w:t>2.1</w:t>
        </w:r>
        <w:r w:rsidR="00F82F03">
          <w:rPr>
            <w:rFonts w:asciiTheme="minorHAnsi" w:eastAsiaTheme="minorEastAsia" w:hAnsiTheme="minorHAnsi" w:cstheme="minorBidi"/>
            <w:noProof/>
            <w:szCs w:val="22"/>
            <w:lang w:eastAsia="en-GB"/>
          </w:rPr>
          <w:tab/>
        </w:r>
        <w:r w:rsidR="00F82F03" w:rsidRPr="002E2C2F">
          <w:rPr>
            <w:rStyle w:val="Hyperlink"/>
            <w:noProof/>
          </w:rPr>
          <w:t>Number of service providers</w:t>
        </w:r>
        <w:r w:rsidR="00F82F03">
          <w:rPr>
            <w:noProof/>
            <w:webHidden/>
          </w:rPr>
          <w:tab/>
        </w:r>
        <w:r w:rsidR="00F82F03">
          <w:rPr>
            <w:noProof/>
            <w:webHidden/>
          </w:rPr>
          <w:fldChar w:fldCharType="begin"/>
        </w:r>
        <w:r w:rsidR="00F82F03">
          <w:rPr>
            <w:noProof/>
            <w:webHidden/>
          </w:rPr>
          <w:instrText xml:space="preserve"> PAGEREF _Toc513213134 \h </w:instrText>
        </w:r>
        <w:r w:rsidR="00F82F03">
          <w:rPr>
            <w:noProof/>
            <w:webHidden/>
          </w:rPr>
        </w:r>
        <w:r w:rsidR="00F82F03">
          <w:rPr>
            <w:noProof/>
            <w:webHidden/>
          </w:rPr>
          <w:fldChar w:fldCharType="separate"/>
        </w:r>
        <w:r w:rsidR="0078618E">
          <w:rPr>
            <w:noProof/>
            <w:webHidden/>
          </w:rPr>
          <w:t>3</w:t>
        </w:r>
        <w:r w:rsidR="00F82F03">
          <w:rPr>
            <w:noProof/>
            <w:webHidden/>
          </w:rPr>
          <w:fldChar w:fldCharType="end"/>
        </w:r>
      </w:hyperlink>
    </w:p>
    <w:p w14:paraId="5E9F7864" w14:textId="39CE08A6" w:rsidR="00F82F03" w:rsidRDefault="00DF31C2">
      <w:pPr>
        <w:pStyle w:val="TOC3"/>
        <w:rPr>
          <w:rFonts w:asciiTheme="minorHAnsi" w:eastAsiaTheme="minorEastAsia" w:hAnsiTheme="minorHAnsi" w:cstheme="minorBidi"/>
          <w:noProof/>
          <w:szCs w:val="22"/>
          <w:lang w:eastAsia="en-GB"/>
        </w:rPr>
      </w:pPr>
      <w:hyperlink w:anchor="_Toc513213135" w:history="1">
        <w:r w:rsidR="00F82F03" w:rsidRPr="002E2C2F">
          <w:rPr>
            <w:rStyle w:val="Hyperlink"/>
            <w:noProof/>
          </w:rPr>
          <w:t>2.2</w:t>
        </w:r>
        <w:r w:rsidR="00F82F03">
          <w:rPr>
            <w:rFonts w:asciiTheme="minorHAnsi" w:eastAsiaTheme="minorEastAsia" w:hAnsiTheme="minorHAnsi" w:cstheme="minorBidi"/>
            <w:noProof/>
            <w:szCs w:val="22"/>
            <w:lang w:eastAsia="en-GB"/>
          </w:rPr>
          <w:tab/>
        </w:r>
        <w:r w:rsidR="00F82F03" w:rsidRPr="002E2C2F">
          <w:rPr>
            <w:rStyle w:val="Hyperlink"/>
            <w:noProof/>
          </w:rPr>
          <w:t>Number of jobs</w:t>
        </w:r>
        <w:r w:rsidR="00F82F03">
          <w:rPr>
            <w:noProof/>
            <w:webHidden/>
          </w:rPr>
          <w:tab/>
        </w:r>
        <w:r w:rsidR="00F82F03">
          <w:rPr>
            <w:noProof/>
            <w:webHidden/>
          </w:rPr>
          <w:fldChar w:fldCharType="begin"/>
        </w:r>
        <w:r w:rsidR="00F82F03">
          <w:rPr>
            <w:noProof/>
            <w:webHidden/>
          </w:rPr>
          <w:instrText xml:space="preserve"> PAGEREF _Toc513213135 \h </w:instrText>
        </w:r>
        <w:r w:rsidR="00F82F03">
          <w:rPr>
            <w:noProof/>
            <w:webHidden/>
          </w:rPr>
        </w:r>
        <w:r w:rsidR="00F82F03">
          <w:rPr>
            <w:noProof/>
            <w:webHidden/>
          </w:rPr>
          <w:fldChar w:fldCharType="separate"/>
        </w:r>
        <w:r w:rsidR="0078618E">
          <w:rPr>
            <w:noProof/>
            <w:webHidden/>
          </w:rPr>
          <w:t>5</w:t>
        </w:r>
        <w:r w:rsidR="00F82F03">
          <w:rPr>
            <w:noProof/>
            <w:webHidden/>
          </w:rPr>
          <w:fldChar w:fldCharType="end"/>
        </w:r>
      </w:hyperlink>
    </w:p>
    <w:p w14:paraId="26DA8A1E" w14:textId="0DF9DA58" w:rsidR="00F82F03" w:rsidRDefault="00DF31C2">
      <w:pPr>
        <w:pStyle w:val="TOC3"/>
        <w:rPr>
          <w:rFonts w:asciiTheme="minorHAnsi" w:eastAsiaTheme="minorEastAsia" w:hAnsiTheme="minorHAnsi" w:cstheme="minorBidi"/>
          <w:noProof/>
          <w:szCs w:val="22"/>
          <w:lang w:eastAsia="en-GB"/>
        </w:rPr>
      </w:pPr>
      <w:hyperlink w:anchor="_Toc513213136" w:history="1">
        <w:r w:rsidR="00F82F03" w:rsidRPr="002E2C2F">
          <w:rPr>
            <w:rStyle w:val="Hyperlink"/>
            <w:noProof/>
          </w:rPr>
          <w:t>2.3</w:t>
        </w:r>
        <w:r w:rsidR="00F82F03">
          <w:rPr>
            <w:rFonts w:asciiTheme="minorHAnsi" w:eastAsiaTheme="minorEastAsia" w:hAnsiTheme="minorHAnsi" w:cstheme="minorBidi"/>
            <w:noProof/>
            <w:szCs w:val="22"/>
            <w:lang w:eastAsia="en-GB"/>
          </w:rPr>
          <w:tab/>
        </w:r>
        <w:r w:rsidR="00F82F03" w:rsidRPr="002E2C2F">
          <w:rPr>
            <w:rStyle w:val="Hyperlink"/>
            <w:noProof/>
          </w:rPr>
          <w:t>Summary</w:t>
        </w:r>
        <w:r w:rsidR="00F82F03">
          <w:rPr>
            <w:noProof/>
            <w:webHidden/>
          </w:rPr>
          <w:tab/>
        </w:r>
        <w:r w:rsidR="00F82F03">
          <w:rPr>
            <w:noProof/>
            <w:webHidden/>
          </w:rPr>
          <w:fldChar w:fldCharType="begin"/>
        </w:r>
        <w:r w:rsidR="00F82F03">
          <w:rPr>
            <w:noProof/>
            <w:webHidden/>
          </w:rPr>
          <w:instrText xml:space="preserve"> PAGEREF _Toc513213136 \h </w:instrText>
        </w:r>
        <w:r w:rsidR="00F82F03">
          <w:rPr>
            <w:noProof/>
            <w:webHidden/>
          </w:rPr>
        </w:r>
        <w:r w:rsidR="00F82F03">
          <w:rPr>
            <w:noProof/>
            <w:webHidden/>
          </w:rPr>
          <w:fldChar w:fldCharType="separate"/>
        </w:r>
        <w:r w:rsidR="0078618E">
          <w:rPr>
            <w:noProof/>
            <w:webHidden/>
          </w:rPr>
          <w:t>8</w:t>
        </w:r>
        <w:r w:rsidR="00F82F03">
          <w:rPr>
            <w:noProof/>
            <w:webHidden/>
          </w:rPr>
          <w:fldChar w:fldCharType="end"/>
        </w:r>
      </w:hyperlink>
    </w:p>
    <w:p w14:paraId="28F1690E" w14:textId="716E6373" w:rsidR="00F82F03" w:rsidRDefault="00DF31C2">
      <w:pPr>
        <w:pStyle w:val="TOC1"/>
        <w:rPr>
          <w:rFonts w:asciiTheme="minorHAnsi" w:eastAsiaTheme="minorEastAsia" w:hAnsiTheme="minorHAnsi" w:cstheme="minorBidi"/>
          <w:noProof/>
          <w:color w:val="auto"/>
          <w:szCs w:val="22"/>
          <w:lang w:eastAsia="en-GB"/>
        </w:rPr>
      </w:pPr>
      <w:hyperlink w:anchor="_Toc513213137" w:history="1">
        <w:r w:rsidR="00F82F03" w:rsidRPr="002E2C2F">
          <w:rPr>
            <w:rStyle w:val="Hyperlink"/>
            <w:noProof/>
          </w:rPr>
          <w:t>3</w:t>
        </w:r>
        <w:r w:rsidR="00F82F03">
          <w:rPr>
            <w:rFonts w:asciiTheme="minorHAnsi" w:eastAsiaTheme="minorEastAsia" w:hAnsiTheme="minorHAnsi" w:cstheme="minorBidi"/>
            <w:noProof/>
            <w:color w:val="auto"/>
            <w:szCs w:val="22"/>
            <w:lang w:eastAsia="en-GB"/>
          </w:rPr>
          <w:tab/>
        </w:r>
        <w:r w:rsidR="00F82F03" w:rsidRPr="002E2C2F">
          <w:rPr>
            <w:rStyle w:val="Hyperlink"/>
            <w:noProof/>
          </w:rPr>
          <w:t>Income approach</w:t>
        </w:r>
        <w:r w:rsidR="00F82F03">
          <w:rPr>
            <w:noProof/>
            <w:webHidden/>
          </w:rPr>
          <w:tab/>
        </w:r>
        <w:r w:rsidR="00F82F03">
          <w:rPr>
            <w:noProof/>
            <w:webHidden/>
          </w:rPr>
          <w:fldChar w:fldCharType="begin"/>
        </w:r>
        <w:r w:rsidR="00F82F03">
          <w:rPr>
            <w:noProof/>
            <w:webHidden/>
          </w:rPr>
          <w:instrText xml:space="preserve"> PAGEREF _Toc513213137 \h </w:instrText>
        </w:r>
        <w:r w:rsidR="00F82F03">
          <w:rPr>
            <w:noProof/>
            <w:webHidden/>
          </w:rPr>
        </w:r>
        <w:r w:rsidR="00F82F03">
          <w:rPr>
            <w:noProof/>
            <w:webHidden/>
          </w:rPr>
          <w:fldChar w:fldCharType="separate"/>
        </w:r>
        <w:r w:rsidR="0078618E">
          <w:rPr>
            <w:noProof/>
            <w:webHidden/>
          </w:rPr>
          <w:t>10</w:t>
        </w:r>
        <w:r w:rsidR="00F82F03">
          <w:rPr>
            <w:noProof/>
            <w:webHidden/>
          </w:rPr>
          <w:fldChar w:fldCharType="end"/>
        </w:r>
      </w:hyperlink>
    </w:p>
    <w:p w14:paraId="505814DA" w14:textId="02E06434" w:rsidR="00F82F03" w:rsidRDefault="00DF31C2">
      <w:pPr>
        <w:pStyle w:val="TOC3"/>
        <w:rPr>
          <w:rFonts w:asciiTheme="minorHAnsi" w:eastAsiaTheme="minorEastAsia" w:hAnsiTheme="minorHAnsi" w:cstheme="minorBidi"/>
          <w:noProof/>
          <w:szCs w:val="22"/>
          <w:lang w:eastAsia="en-GB"/>
        </w:rPr>
      </w:pPr>
      <w:hyperlink w:anchor="_Toc513213138" w:history="1">
        <w:r w:rsidR="00F82F03" w:rsidRPr="002E2C2F">
          <w:rPr>
            <w:rStyle w:val="Hyperlink"/>
            <w:noProof/>
          </w:rPr>
          <w:t>3.1</w:t>
        </w:r>
        <w:r w:rsidR="00F82F03">
          <w:rPr>
            <w:rFonts w:asciiTheme="minorHAnsi" w:eastAsiaTheme="minorEastAsia" w:hAnsiTheme="minorHAnsi" w:cstheme="minorBidi"/>
            <w:noProof/>
            <w:szCs w:val="22"/>
            <w:lang w:eastAsia="en-GB"/>
          </w:rPr>
          <w:tab/>
        </w:r>
        <w:r w:rsidR="00F82F03" w:rsidRPr="002E2C2F">
          <w:rPr>
            <w:rStyle w:val="Hyperlink"/>
            <w:noProof/>
          </w:rPr>
          <w:t>Earnings - regulated sector</w:t>
        </w:r>
        <w:r w:rsidR="00F82F03">
          <w:rPr>
            <w:noProof/>
            <w:webHidden/>
          </w:rPr>
          <w:tab/>
        </w:r>
        <w:r w:rsidR="00F82F03">
          <w:rPr>
            <w:noProof/>
            <w:webHidden/>
          </w:rPr>
          <w:fldChar w:fldCharType="begin"/>
        </w:r>
        <w:r w:rsidR="00F82F03">
          <w:rPr>
            <w:noProof/>
            <w:webHidden/>
          </w:rPr>
          <w:instrText xml:space="preserve"> PAGEREF _Toc513213138 \h </w:instrText>
        </w:r>
        <w:r w:rsidR="00F82F03">
          <w:rPr>
            <w:noProof/>
            <w:webHidden/>
          </w:rPr>
        </w:r>
        <w:r w:rsidR="00F82F03">
          <w:rPr>
            <w:noProof/>
            <w:webHidden/>
          </w:rPr>
          <w:fldChar w:fldCharType="separate"/>
        </w:r>
        <w:r w:rsidR="0078618E">
          <w:rPr>
            <w:noProof/>
            <w:webHidden/>
          </w:rPr>
          <w:t>10</w:t>
        </w:r>
        <w:r w:rsidR="00F82F03">
          <w:rPr>
            <w:noProof/>
            <w:webHidden/>
          </w:rPr>
          <w:fldChar w:fldCharType="end"/>
        </w:r>
      </w:hyperlink>
    </w:p>
    <w:p w14:paraId="5E24D612" w14:textId="57CFBF0A" w:rsidR="00F82F03" w:rsidRDefault="00DF31C2">
      <w:pPr>
        <w:pStyle w:val="TOC3"/>
        <w:rPr>
          <w:rFonts w:asciiTheme="minorHAnsi" w:eastAsiaTheme="minorEastAsia" w:hAnsiTheme="minorHAnsi" w:cstheme="minorBidi"/>
          <w:noProof/>
          <w:szCs w:val="22"/>
          <w:lang w:eastAsia="en-GB"/>
        </w:rPr>
      </w:pPr>
      <w:hyperlink w:anchor="_Toc513213139" w:history="1">
        <w:r w:rsidR="00F82F03" w:rsidRPr="002E2C2F">
          <w:rPr>
            <w:rStyle w:val="Hyperlink"/>
            <w:noProof/>
          </w:rPr>
          <w:t>3.2</w:t>
        </w:r>
        <w:r w:rsidR="00F82F03">
          <w:rPr>
            <w:rFonts w:asciiTheme="minorHAnsi" w:eastAsiaTheme="minorEastAsia" w:hAnsiTheme="minorHAnsi" w:cstheme="minorBidi"/>
            <w:noProof/>
            <w:szCs w:val="22"/>
            <w:lang w:eastAsia="en-GB"/>
          </w:rPr>
          <w:tab/>
        </w:r>
        <w:r w:rsidR="00F82F03" w:rsidRPr="002E2C2F">
          <w:rPr>
            <w:rStyle w:val="Hyperlink"/>
            <w:noProof/>
          </w:rPr>
          <w:t>Earnings - non-regulated sector</w:t>
        </w:r>
        <w:r w:rsidR="00F82F03">
          <w:rPr>
            <w:noProof/>
            <w:webHidden/>
          </w:rPr>
          <w:tab/>
        </w:r>
        <w:r w:rsidR="00F82F03">
          <w:rPr>
            <w:noProof/>
            <w:webHidden/>
          </w:rPr>
          <w:fldChar w:fldCharType="begin"/>
        </w:r>
        <w:r w:rsidR="00F82F03">
          <w:rPr>
            <w:noProof/>
            <w:webHidden/>
          </w:rPr>
          <w:instrText xml:space="preserve"> PAGEREF _Toc513213139 \h </w:instrText>
        </w:r>
        <w:r w:rsidR="00F82F03">
          <w:rPr>
            <w:noProof/>
            <w:webHidden/>
          </w:rPr>
        </w:r>
        <w:r w:rsidR="00F82F03">
          <w:rPr>
            <w:noProof/>
            <w:webHidden/>
          </w:rPr>
          <w:fldChar w:fldCharType="separate"/>
        </w:r>
        <w:r w:rsidR="0078618E">
          <w:rPr>
            <w:noProof/>
            <w:webHidden/>
          </w:rPr>
          <w:t>12</w:t>
        </w:r>
        <w:r w:rsidR="00F82F03">
          <w:rPr>
            <w:noProof/>
            <w:webHidden/>
          </w:rPr>
          <w:fldChar w:fldCharType="end"/>
        </w:r>
      </w:hyperlink>
    </w:p>
    <w:p w14:paraId="46355970" w14:textId="7A25D94F" w:rsidR="00F82F03" w:rsidRDefault="00DF31C2">
      <w:pPr>
        <w:pStyle w:val="TOC3"/>
        <w:rPr>
          <w:rFonts w:asciiTheme="minorHAnsi" w:eastAsiaTheme="minorEastAsia" w:hAnsiTheme="minorHAnsi" w:cstheme="minorBidi"/>
          <w:noProof/>
          <w:szCs w:val="22"/>
          <w:lang w:eastAsia="en-GB"/>
        </w:rPr>
      </w:pPr>
      <w:hyperlink w:anchor="_Toc513213140" w:history="1">
        <w:r w:rsidR="00F82F03" w:rsidRPr="002E2C2F">
          <w:rPr>
            <w:rStyle w:val="Hyperlink"/>
            <w:noProof/>
          </w:rPr>
          <w:t>3.3</w:t>
        </w:r>
        <w:r w:rsidR="00F82F03">
          <w:rPr>
            <w:rFonts w:asciiTheme="minorHAnsi" w:eastAsiaTheme="minorEastAsia" w:hAnsiTheme="minorHAnsi" w:cstheme="minorBidi"/>
            <w:noProof/>
            <w:szCs w:val="22"/>
            <w:lang w:eastAsia="en-GB"/>
          </w:rPr>
          <w:tab/>
        </w:r>
        <w:r w:rsidR="00F82F03" w:rsidRPr="002E2C2F">
          <w:rPr>
            <w:rStyle w:val="Hyperlink"/>
            <w:noProof/>
          </w:rPr>
          <w:t>Gross Operating Surplus</w:t>
        </w:r>
        <w:r w:rsidR="00F82F03">
          <w:rPr>
            <w:noProof/>
            <w:webHidden/>
          </w:rPr>
          <w:tab/>
        </w:r>
        <w:r w:rsidR="00F82F03">
          <w:rPr>
            <w:noProof/>
            <w:webHidden/>
          </w:rPr>
          <w:fldChar w:fldCharType="begin"/>
        </w:r>
        <w:r w:rsidR="00F82F03">
          <w:rPr>
            <w:noProof/>
            <w:webHidden/>
          </w:rPr>
          <w:instrText xml:space="preserve"> PAGEREF _Toc513213140 \h </w:instrText>
        </w:r>
        <w:r w:rsidR="00F82F03">
          <w:rPr>
            <w:noProof/>
            <w:webHidden/>
          </w:rPr>
        </w:r>
        <w:r w:rsidR="00F82F03">
          <w:rPr>
            <w:noProof/>
            <w:webHidden/>
          </w:rPr>
          <w:fldChar w:fldCharType="separate"/>
        </w:r>
        <w:r w:rsidR="0078618E">
          <w:rPr>
            <w:noProof/>
            <w:webHidden/>
          </w:rPr>
          <w:t>12</w:t>
        </w:r>
        <w:r w:rsidR="00F82F03">
          <w:rPr>
            <w:noProof/>
            <w:webHidden/>
          </w:rPr>
          <w:fldChar w:fldCharType="end"/>
        </w:r>
      </w:hyperlink>
    </w:p>
    <w:p w14:paraId="07B502EB" w14:textId="68B6692C" w:rsidR="00F82F03" w:rsidRDefault="00DF31C2">
      <w:pPr>
        <w:pStyle w:val="TOC3"/>
        <w:rPr>
          <w:rFonts w:asciiTheme="minorHAnsi" w:eastAsiaTheme="minorEastAsia" w:hAnsiTheme="minorHAnsi" w:cstheme="minorBidi"/>
          <w:noProof/>
          <w:szCs w:val="22"/>
          <w:lang w:eastAsia="en-GB"/>
        </w:rPr>
      </w:pPr>
      <w:hyperlink w:anchor="_Toc513213141" w:history="1">
        <w:r w:rsidR="00F82F03" w:rsidRPr="002E2C2F">
          <w:rPr>
            <w:rStyle w:val="Hyperlink"/>
            <w:noProof/>
          </w:rPr>
          <w:t>3.4</w:t>
        </w:r>
        <w:r w:rsidR="00F82F03">
          <w:rPr>
            <w:rFonts w:asciiTheme="minorHAnsi" w:eastAsiaTheme="minorEastAsia" w:hAnsiTheme="minorHAnsi" w:cstheme="minorBidi"/>
            <w:noProof/>
            <w:szCs w:val="22"/>
            <w:lang w:eastAsia="en-GB"/>
          </w:rPr>
          <w:tab/>
        </w:r>
        <w:r w:rsidR="00F82F03" w:rsidRPr="002E2C2F">
          <w:rPr>
            <w:rStyle w:val="Hyperlink"/>
            <w:noProof/>
          </w:rPr>
          <w:t>Direct employers</w:t>
        </w:r>
        <w:r w:rsidR="00F82F03">
          <w:rPr>
            <w:noProof/>
            <w:webHidden/>
          </w:rPr>
          <w:tab/>
        </w:r>
        <w:r w:rsidR="00F82F03">
          <w:rPr>
            <w:noProof/>
            <w:webHidden/>
          </w:rPr>
          <w:fldChar w:fldCharType="begin"/>
        </w:r>
        <w:r w:rsidR="00F82F03">
          <w:rPr>
            <w:noProof/>
            <w:webHidden/>
          </w:rPr>
          <w:instrText xml:space="preserve"> PAGEREF _Toc513213141 \h </w:instrText>
        </w:r>
        <w:r w:rsidR="00F82F03">
          <w:rPr>
            <w:noProof/>
            <w:webHidden/>
          </w:rPr>
        </w:r>
        <w:r w:rsidR="00F82F03">
          <w:rPr>
            <w:noProof/>
            <w:webHidden/>
          </w:rPr>
          <w:fldChar w:fldCharType="separate"/>
        </w:r>
        <w:r w:rsidR="0078618E">
          <w:rPr>
            <w:noProof/>
            <w:webHidden/>
          </w:rPr>
          <w:t>14</w:t>
        </w:r>
        <w:r w:rsidR="00F82F03">
          <w:rPr>
            <w:noProof/>
            <w:webHidden/>
          </w:rPr>
          <w:fldChar w:fldCharType="end"/>
        </w:r>
      </w:hyperlink>
    </w:p>
    <w:p w14:paraId="463DB40F" w14:textId="3C80CFD3" w:rsidR="00F82F03" w:rsidRDefault="00DF31C2">
      <w:pPr>
        <w:pStyle w:val="TOC3"/>
        <w:rPr>
          <w:rFonts w:asciiTheme="minorHAnsi" w:eastAsiaTheme="minorEastAsia" w:hAnsiTheme="minorHAnsi" w:cstheme="minorBidi"/>
          <w:noProof/>
          <w:szCs w:val="22"/>
          <w:lang w:eastAsia="en-GB"/>
        </w:rPr>
      </w:pPr>
      <w:hyperlink w:anchor="_Toc513213142" w:history="1">
        <w:r w:rsidR="00F82F03" w:rsidRPr="002E2C2F">
          <w:rPr>
            <w:rStyle w:val="Hyperlink"/>
            <w:noProof/>
          </w:rPr>
          <w:t>3.5</w:t>
        </w:r>
        <w:r w:rsidR="00F82F03">
          <w:rPr>
            <w:rFonts w:asciiTheme="minorHAnsi" w:eastAsiaTheme="minorEastAsia" w:hAnsiTheme="minorHAnsi" w:cstheme="minorBidi"/>
            <w:noProof/>
            <w:szCs w:val="22"/>
            <w:lang w:eastAsia="en-GB"/>
          </w:rPr>
          <w:tab/>
        </w:r>
        <w:r w:rsidR="00F82F03" w:rsidRPr="002E2C2F">
          <w:rPr>
            <w:rStyle w:val="Hyperlink"/>
            <w:noProof/>
          </w:rPr>
          <w:t>Estimated GVA</w:t>
        </w:r>
        <w:r w:rsidR="00F82F03">
          <w:rPr>
            <w:noProof/>
            <w:webHidden/>
          </w:rPr>
          <w:tab/>
        </w:r>
        <w:r w:rsidR="00F82F03">
          <w:rPr>
            <w:noProof/>
            <w:webHidden/>
          </w:rPr>
          <w:fldChar w:fldCharType="begin"/>
        </w:r>
        <w:r w:rsidR="00F82F03">
          <w:rPr>
            <w:noProof/>
            <w:webHidden/>
          </w:rPr>
          <w:instrText xml:space="preserve"> PAGEREF _Toc513213142 \h </w:instrText>
        </w:r>
        <w:r w:rsidR="00F82F03">
          <w:rPr>
            <w:noProof/>
            <w:webHidden/>
          </w:rPr>
        </w:r>
        <w:r w:rsidR="00F82F03">
          <w:rPr>
            <w:noProof/>
            <w:webHidden/>
          </w:rPr>
          <w:fldChar w:fldCharType="separate"/>
        </w:r>
        <w:r w:rsidR="0078618E">
          <w:rPr>
            <w:noProof/>
            <w:webHidden/>
          </w:rPr>
          <w:t>14</w:t>
        </w:r>
        <w:r w:rsidR="00F82F03">
          <w:rPr>
            <w:noProof/>
            <w:webHidden/>
          </w:rPr>
          <w:fldChar w:fldCharType="end"/>
        </w:r>
      </w:hyperlink>
    </w:p>
    <w:p w14:paraId="48317040" w14:textId="40126D2A" w:rsidR="00F82F03" w:rsidRDefault="00DF31C2">
      <w:pPr>
        <w:pStyle w:val="TOC1"/>
        <w:rPr>
          <w:rFonts w:asciiTheme="minorHAnsi" w:eastAsiaTheme="minorEastAsia" w:hAnsiTheme="minorHAnsi" w:cstheme="minorBidi"/>
          <w:noProof/>
          <w:color w:val="auto"/>
          <w:szCs w:val="22"/>
          <w:lang w:eastAsia="en-GB"/>
        </w:rPr>
      </w:pPr>
      <w:hyperlink w:anchor="_Toc513213143" w:history="1">
        <w:r w:rsidR="00F82F03" w:rsidRPr="002E2C2F">
          <w:rPr>
            <w:rStyle w:val="Hyperlink"/>
            <w:noProof/>
          </w:rPr>
          <w:t>4</w:t>
        </w:r>
        <w:r w:rsidR="00F82F03">
          <w:rPr>
            <w:rFonts w:asciiTheme="minorHAnsi" w:eastAsiaTheme="minorEastAsia" w:hAnsiTheme="minorHAnsi" w:cstheme="minorBidi"/>
            <w:noProof/>
            <w:color w:val="auto"/>
            <w:szCs w:val="22"/>
            <w:lang w:eastAsia="en-GB"/>
          </w:rPr>
          <w:tab/>
        </w:r>
        <w:r w:rsidR="00F82F03" w:rsidRPr="002E2C2F">
          <w:rPr>
            <w:rStyle w:val="Hyperlink"/>
            <w:noProof/>
          </w:rPr>
          <w:t>Expenditure approach</w:t>
        </w:r>
        <w:r w:rsidR="00F82F03">
          <w:rPr>
            <w:noProof/>
            <w:webHidden/>
          </w:rPr>
          <w:tab/>
        </w:r>
        <w:r w:rsidR="00F82F03">
          <w:rPr>
            <w:noProof/>
            <w:webHidden/>
          </w:rPr>
          <w:fldChar w:fldCharType="begin"/>
        </w:r>
        <w:r w:rsidR="00F82F03">
          <w:rPr>
            <w:noProof/>
            <w:webHidden/>
          </w:rPr>
          <w:instrText xml:space="preserve"> PAGEREF _Toc513213143 \h </w:instrText>
        </w:r>
        <w:r w:rsidR="00F82F03">
          <w:rPr>
            <w:noProof/>
            <w:webHidden/>
          </w:rPr>
        </w:r>
        <w:r w:rsidR="00F82F03">
          <w:rPr>
            <w:noProof/>
            <w:webHidden/>
          </w:rPr>
          <w:fldChar w:fldCharType="separate"/>
        </w:r>
        <w:r w:rsidR="0078618E">
          <w:rPr>
            <w:noProof/>
            <w:webHidden/>
          </w:rPr>
          <w:t>15</w:t>
        </w:r>
        <w:r w:rsidR="00F82F03">
          <w:rPr>
            <w:noProof/>
            <w:webHidden/>
          </w:rPr>
          <w:fldChar w:fldCharType="end"/>
        </w:r>
      </w:hyperlink>
    </w:p>
    <w:p w14:paraId="2BAC280F" w14:textId="6B6A2C3F" w:rsidR="00F82F03" w:rsidRDefault="00DF31C2">
      <w:pPr>
        <w:pStyle w:val="TOC3"/>
        <w:rPr>
          <w:rFonts w:asciiTheme="minorHAnsi" w:eastAsiaTheme="minorEastAsia" w:hAnsiTheme="minorHAnsi" w:cstheme="minorBidi"/>
          <w:noProof/>
          <w:szCs w:val="22"/>
          <w:lang w:eastAsia="en-GB"/>
        </w:rPr>
      </w:pPr>
      <w:hyperlink w:anchor="_Toc513213144" w:history="1">
        <w:r w:rsidR="00F82F03" w:rsidRPr="002E2C2F">
          <w:rPr>
            <w:rStyle w:val="Hyperlink"/>
            <w:noProof/>
          </w:rPr>
          <w:t>4.1</w:t>
        </w:r>
        <w:r w:rsidR="00F82F03">
          <w:rPr>
            <w:rFonts w:asciiTheme="minorHAnsi" w:eastAsiaTheme="minorEastAsia" w:hAnsiTheme="minorHAnsi" w:cstheme="minorBidi"/>
            <w:noProof/>
            <w:szCs w:val="22"/>
            <w:lang w:eastAsia="en-GB"/>
          </w:rPr>
          <w:tab/>
        </w:r>
        <w:r w:rsidR="00F82F03" w:rsidRPr="002E2C2F">
          <w:rPr>
            <w:rStyle w:val="Hyperlink"/>
            <w:noProof/>
          </w:rPr>
          <w:t>Public sector funding and co-funding</w:t>
        </w:r>
        <w:r w:rsidR="00F82F03">
          <w:rPr>
            <w:noProof/>
            <w:webHidden/>
          </w:rPr>
          <w:tab/>
        </w:r>
        <w:r w:rsidR="00F82F03">
          <w:rPr>
            <w:noProof/>
            <w:webHidden/>
          </w:rPr>
          <w:fldChar w:fldCharType="begin"/>
        </w:r>
        <w:r w:rsidR="00F82F03">
          <w:rPr>
            <w:noProof/>
            <w:webHidden/>
          </w:rPr>
          <w:instrText xml:space="preserve"> PAGEREF _Toc513213144 \h </w:instrText>
        </w:r>
        <w:r w:rsidR="00F82F03">
          <w:rPr>
            <w:noProof/>
            <w:webHidden/>
          </w:rPr>
        </w:r>
        <w:r w:rsidR="00F82F03">
          <w:rPr>
            <w:noProof/>
            <w:webHidden/>
          </w:rPr>
          <w:fldChar w:fldCharType="separate"/>
        </w:r>
        <w:r w:rsidR="0078618E">
          <w:rPr>
            <w:noProof/>
            <w:webHidden/>
          </w:rPr>
          <w:t>16</w:t>
        </w:r>
        <w:r w:rsidR="00F82F03">
          <w:rPr>
            <w:noProof/>
            <w:webHidden/>
          </w:rPr>
          <w:fldChar w:fldCharType="end"/>
        </w:r>
      </w:hyperlink>
    </w:p>
    <w:p w14:paraId="06899501" w14:textId="48B965A2" w:rsidR="00F82F03" w:rsidRDefault="00DF31C2">
      <w:pPr>
        <w:pStyle w:val="TOC3"/>
        <w:rPr>
          <w:rFonts w:asciiTheme="minorHAnsi" w:eastAsiaTheme="minorEastAsia" w:hAnsiTheme="minorHAnsi" w:cstheme="minorBidi"/>
          <w:noProof/>
          <w:szCs w:val="22"/>
          <w:lang w:eastAsia="en-GB"/>
        </w:rPr>
      </w:pPr>
      <w:hyperlink w:anchor="_Toc513213145" w:history="1">
        <w:r w:rsidR="00F82F03" w:rsidRPr="002E2C2F">
          <w:rPr>
            <w:rStyle w:val="Hyperlink"/>
            <w:noProof/>
          </w:rPr>
          <w:t>4.2</w:t>
        </w:r>
        <w:r w:rsidR="00F82F03">
          <w:rPr>
            <w:rFonts w:asciiTheme="minorHAnsi" w:eastAsiaTheme="minorEastAsia" w:hAnsiTheme="minorHAnsi" w:cstheme="minorBidi"/>
            <w:noProof/>
            <w:szCs w:val="22"/>
            <w:lang w:eastAsia="en-GB"/>
          </w:rPr>
          <w:tab/>
        </w:r>
        <w:r w:rsidR="00F82F03" w:rsidRPr="002E2C2F">
          <w:rPr>
            <w:rStyle w:val="Hyperlink"/>
            <w:noProof/>
          </w:rPr>
          <w:t>Self-funding</w:t>
        </w:r>
        <w:r w:rsidR="00F82F03">
          <w:rPr>
            <w:noProof/>
            <w:webHidden/>
          </w:rPr>
          <w:tab/>
        </w:r>
        <w:r w:rsidR="00F82F03">
          <w:rPr>
            <w:noProof/>
            <w:webHidden/>
          </w:rPr>
          <w:fldChar w:fldCharType="begin"/>
        </w:r>
        <w:r w:rsidR="00F82F03">
          <w:rPr>
            <w:noProof/>
            <w:webHidden/>
          </w:rPr>
          <w:instrText xml:space="preserve"> PAGEREF _Toc513213145 \h </w:instrText>
        </w:r>
        <w:r w:rsidR="00F82F03">
          <w:rPr>
            <w:noProof/>
            <w:webHidden/>
          </w:rPr>
        </w:r>
        <w:r w:rsidR="00F82F03">
          <w:rPr>
            <w:noProof/>
            <w:webHidden/>
          </w:rPr>
          <w:fldChar w:fldCharType="separate"/>
        </w:r>
        <w:r w:rsidR="0078618E">
          <w:rPr>
            <w:noProof/>
            <w:webHidden/>
          </w:rPr>
          <w:t>17</w:t>
        </w:r>
        <w:r w:rsidR="00F82F03">
          <w:rPr>
            <w:noProof/>
            <w:webHidden/>
          </w:rPr>
          <w:fldChar w:fldCharType="end"/>
        </w:r>
      </w:hyperlink>
    </w:p>
    <w:p w14:paraId="6725FAC3" w14:textId="14C29A53" w:rsidR="00F82F03" w:rsidRDefault="00DF31C2">
      <w:pPr>
        <w:pStyle w:val="TOC3"/>
        <w:rPr>
          <w:rFonts w:asciiTheme="minorHAnsi" w:eastAsiaTheme="minorEastAsia" w:hAnsiTheme="minorHAnsi" w:cstheme="minorBidi"/>
          <w:noProof/>
          <w:szCs w:val="22"/>
          <w:lang w:eastAsia="en-GB"/>
        </w:rPr>
      </w:pPr>
      <w:hyperlink w:anchor="_Toc513213146" w:history="1">
        <w:r w:rsidR="00F82F03" w:rsidRPr="002E2C2F">
          <w:rPr>
            <w:rStyle w:val="Hyperlink"/>
            <w:noProof/>
          </w:rPr>
          <w:t>4.3</w:t>
        </w:r>
        <w:r w:rsidR="00F82F03">
          <w:rPr>
            <w:rFonts w:asciiTheme="minorHAnsi" w:eastAsiaTheme="minorEastAsia" w:hAnsiTheme="minorHAnsi" w:cstheme="minorBidi"/>
            <w:noProof/>
            <w:szCs w:val="22"/>
            <w:lang w:eastAsia="en-GB"/>
          </w:rPr>
          <w:tab/>
        </w:r>
        <w:r w:rsidR="00F82F03" w:rsidRPr="002E2C2F">
          <w:rPr>
            <w:rStyle w:val="Hyperlink"/>
            <w:noProof/>
          </w:rPr>
          <w:t>Estimated GVA</w:t>
        </w:r>
        <w:r w:rsidR="00F82F03">
          <w:rPr>
            <w:noProof/>
            <w:webHidden/>
          </w:rPr>
          <w:tab/>
        </w:r>
        <w:r w:rsidR="00F82F03">
          <w:rPr>
            <w:noProof/>
            <w:webHidden/>
          </w:rPr>
          <w:fldChar w:fldCharType="begin"/>
        </w:r>
        <w:r w:rsidR="00F82F03">
          <w:rPr>
            <w:noProof/>
            <w:webHidden/>
          </w:rPr>
          <w:instrText xml:space="preserve"> PAGEREF _Toc513213146 \h </w:instrText>
        </w:r>
        <w:r w:rsidR="00F82F03">
          <w:rPr>
            <w:noProof/>
            <w:webHidden/>
          </w:rPr>
        </w:r>
        <w:r w:rsidR="00F82F03">
          <w:rPr>
            <w:noProof/>
            <w:webHidden/>
          </w:rPr>
          <w:fldChar w:fldCharType="separate"/>
        </w:r>
        <w:r w:rsidR="0078618E">
          <w:rPr>
            <w:noProof/>
            <w:webHidden/>
          </w:rPr>
          <w:t>17</w:t>
        </w:r>
        <w:r w:rsidR="00F82F03">
          <w:rPr>
            <w:noProof/>
            <w:webHidden/>
          </w:rPr>
          <w:fldChar w:fldCharType="end"/>
        </w:r>
      </w:hyperlink>
    </w:p>
    <w:p w14:paraId="3711FBE8" w14:textId="49EF2E95" w:rsidR="00F82F03" w:rsidRDefault="00DF31C2">
      <w:pPr>
        <w:pStyle w:val="TOC1"/>
        <w:rPr>
          <w:rFonts w:asciiTheme="minorHAnsi" w:eastAsiaTheme="minorEastAsia" w:hAnsiTheme="minorHAnsi" w:cstheme="minorBidi"/>
          <w:noProof/>
          <w:color w:val="auto"/>
          <w:szCs w:val="22"/>
          <w:lang w:eastAsia="en-GB"/>
        </w:rPr>
      </w:pPr>
      <w:hyperlink w:anchor="_Toc513213147" w:history="1">
        <w:r w:rsidR="00F82F03" w:rsidRPr="002E2C2F">
          <w:rPr>
            <w:rStyle w:val="Hyperlink"/>
            <w:noProof/>
          </w:rPr>
          <w:t>5</w:t>
        </w:r>
        <w:r w:rsidR="00F82F03">
          <w:rPr>
            <w:rFonts w:asciiTheme="minorHAnsi" w:eastAsiaTheme="minorEastAsia" w:hAnsiTheme="minorHAnsi" w:cstheme="minorBidi"/>
            <w:noProof/>
            <w:color w:val="auto"/>
            <w:szCs w:val="22"/>
            <w:lang w:eastAsia="en-GB"/>
          </w:rPr>
          <w:tab/>
        </w:r>
        <w:r w:rsidR="00F82F03" w:rsidRPr="002E2C2F">
          <w:rPr>
            <w:rStyle w:val="Hyperlink"/>
            <w:noProof/>
          </w:rPr>
          <w:t>Output approach</w:t>
        </w:r>
        <w:r w:rsidR="00F82F03">
          <w:rPr>
            <w:noProof/>
            <w:webHidden/>
          </w:rPr>
          <w:tab/>
        </w:r>
        <w:r w:rsidR="00F82F03">
          <w:rPr>
            <w:noProof/>
            <w:webHidden/>
          </w:rPr>
          <w:fldChar w:fldCharType="begin"/>
        </w:r>
        <w:r w:rsidR="00F82F03">
          <w:rPr>
            <w:noProof/>
            <w:webHidden/>
          </w:rPr>
          <w:instrText xml:space="preserve"> PAGEREF _Toc513213147 \h </w:instrText>
        </w:r>
        <w:r w:rsidR="00F82F03">
          <w:rPr>
            <w:noProof/>
            <w:webHidden/>
          </w:rPr>
        </w:r>
        <w:r w:rsidR="00F82F03">
          <w:rPr>
            <w:noProof/>
            <w:webHidden/>
          </w:rPr>
          <w:fldChar w:fldCharType="separate"/>
        </w:r>
        <w:r w:rsidR="0078618E">
          <w:rPr>
            <w:noProof/>
            <w:webHidden/>
          </w:rPr>
          <w:t>19</w:t>
        </w:r>
        <w:r w:rsidR="00F82F03">
          <w:rPr>
            <w:noProof/>
            <w:webHidden/>
          </w:rPr>
          <w:fldChar w:fldCharType="end"/>
        </w:r>
      </w:hyperlink>
    </w:p>
    <w:p w14:paraId="47F9D0CB" w14:textId="5188742E" w:rsidR="00F82F03" w:rsidRDefault="00DF31C2">
      <w:pPr>
        <w:pStyle w:val="TOC3"/>
        <w:rPr>
          <w:rFonts w:asciiTheme="minorHAnsi" w:eastAsiaTheme="minorEastAsia" w:hAnsiTheme="minorHAnsi" w:cstheme="minorBidi"/>
          <w:noProof/>
          <w:szCs w:val="22"/>
          <w:lang w:eastAsia="en-GB"/>
        </w:rPr>
      </w:pPr>
      <w:hyperlink w:anchor="_Toc513213148" w:history="1">
        <w:r w:rsidR="00F82F03" w:rsidRPr="002E2C2F">
          <w:rPr>
            <w:rStyle w:val="Hyperlink"/>
            <w:noProof/>
          </w:rPr>
          <w:t>5.1</w:t>
        </w:r>
        <w:r w:rsidR="00F82F03">
          <w:rPr>
            <w:rFonts w:asciiTheme="minorHAnsi" w:eastAsiaTheme="minorEastAsia" w:hAnsiTheme="minorHAnsi" w:cstheme="minorBidi"/>
            <w:noProof/>
            <w:szCs w:val="22"/>
            <w:lang w:eastAsia="en-GB"/>
          </w:rPr>
          <w:tab/>
        </w:r>
        <w:r w:rsidR="00F82F03" w:rsidRPr="002E2C2F">
          <w:rPr>
            <w:rStyle w:val="Hyperlink"/>
            <w:noProof/>
          </w:rPr>
          <w:t>Output from residential care</w:t>
        </w:r>
        <w:r w:rsidR="00F82F03">
          <w:rPr>
            <w:noProof/>
            <w:webHidden/>
          </w:rPr>
          <w:tab/>
        </w:r>
        <w:r w:rsidR="00F82F03">
          <w:rPr>
            <w:noProof/>
            <w:webHidden/>
          </w:rPr>
          <w:fldChar w:fldCharType="begin"/>
        </w:r>
        <w:r w:rsidR="00F82F03">
          <w:rPr>
            <w:noProof/>
            <w:webHidden/>
          </w:rPr>
          <w:instrText xml:space="preserve"> PAGEREF _Toc513213148 \h </w:instrText>
        </w:r>
        <w:r w:rsidR="00F82F03">
          <w:rPr>
            <w:noProof/>
            <w:webHidden/>
          </w:rPr>
        </w:r>
        <w:r w:rsidR="00F82F03">
          <w:rPr>
            <w:noProof/>
            <w:webHidden/>
          </w:rPr>
          <w:fldChar w:fldCharType="separate"/>
        </w:r>
        <w:r w:rsidR="0078618E">
          <w:rPr>
            <w:noProof/>
            <w:webHidden/>
          </w:rPr>
          <w:t>19</w:t>
        </w:r>
        <w:r w:rsidR="00F82F03">
          <w:rPr>
            <w:noProof/>
            <w:webHidden/>
          </w:rPr>
          <w:fldChar w:fldCharType="end"/>
        </w:r>
      </w:hyperlink>
    </w:p>
    <w:p w14:paraId="55CBC998" w14:textId="7B8B7076" w:rsidR="00F82F03" w:rsidRDefault="00DF31C2">
      <w:pPr>
        <w:pStyle w:val="TOC3"/>
        <w:rPr>
          <w:rFonts w:asciiTheme="minorHAnsi" w:eastAsiaTheme="minorEastAsia" w:hAnsiTheme="minorHAnsi" w:cstheme="minorBidi"/>
          <w:noProof/>
          <w:szCs w:val="22"/>
          <w:lang w:eastAsia="en-GB"/>
        </w:rPr>
      </w:pPr>
      <w:hyperlink w:anchor="_Toc513213149" w:history="1">
        <w:r w:rsidR="00F82F03" w:rsidRPr="002E2C2F">
          <w:rPr>
            <w:rStyle w:val="Hyperlink"/>
            <w:noProof/>
          </w:rPr>
          <w:t>5.2</w:t>
        </w:r>
        <w:r w:rsidR="00F82F03">
          <w:rPr>
            <w:rFonts w:asciiTheme="minorHAnsi" w:eastAsiaTheme="minorEastAsia" w:hAnsiTheme="minorHAnsi" w:cstheme="minorBidi"/>
            <w:noProof/>
            <w:szCs w:val="22"/>
            <w:lang w:eastAsia="en-GB"/>
          </w:rPr>
          <w:tab/>
        </w:r>
        <w:r w:rsidR="00F82F03" w:rsidRPr="002E2C2F">
          <w:rPr>
            <w:rStyle w:val="Hyperlink"/>
            <w:noProof/>
          </w:rPr>
          <w:t>Output from non-residential adult social care</w:t>
        </w:r>
        <w:r w:rsidR="00F82F03">
          <w:rPr>
            <w:noProof/>
            <w:webHidden/>
          </w:rPr>
          <w:tab/>
        </w:r>
        <w:r w:rsidR="00F82F03">
          <w:rPr>
            <w:noProof/>
            <w:webHidden/>
          </w:rPr>
          <w:fldChar w:fldCharType="begin"/>
        </w:r>
        <w:r w:rsidR="00F82F03">
          <w:rPr>
            <w:noProof/>
            <w:webHidden/>
          </w:rPr>
          <w:instrText xml:space="preserve"> PAGEREF _Toc513213149 \h </w:instrText>
        </w:r>
        <w:r w:rsidR="00F82F03">
          <w:rPr>
            <w:noProof/>
            <w:webHidden/>
          </w:rPr>
        </w:r>
        <w:r w:rsidR="00F82F03">
          <w:rPr>
            <w:noProof/>
            <w:webHidden/>
          </w:rPr>
          <w:fldChar w:fldCharType="separate"/>
        </w:r>
        <w:r w:rsidR="0078618E">
          <w:rPr>
            <w:noProof/>
            <w:webHidden/>
          </w:rPr>
          <w:t>20</w:t>
        </w:r>
        <w:r w:rsidR="00F82F03">
          <w:rPr>
            <w:noProof/>
            <w:webHidden/>
          </w:rPr>
          <w:fldChar w:fldCharType="end"/>
        </w:r>
      </w:hyperlink>
    </w:p>
    <w:p w14:paraId="0601C1DC" w14:textId="77810FC5" w:rsidR="00F82F03" w:rsidRDefault="00DF31C2">
      <w:pPr>
        <w:pStyle w:val="TOC3"/>
        <w:rPr>
          <w:rFonts w:asciiTheme="minorHAnsi" w:eastAsiaTheme="minorEastAsia" w:hAnsiTheme="minorHAnsi" w:cstheme="minorBidi"/>
          <w:noProof/>
          <w:szCs w:val="22"/>
          <w:lang w:eastAsia="en-GB"/>
        </w:rPr>
      </w:pPr>
      <w:hyperlink w:anchor="_Toc513213150" w:history="1">
        <w:r w:rsidR="00F82F03" w:rsidRPr="002E2C2F">
          <w:rPr>
            <w:rStyle w:val="Hyperlink"/>
            <w:noProof/>
          </w:rPr>
          <w:t>5.3</w:t>
        </w:r>
        <w:r w:rsidR="00F82F03">
          <w:rPr>
            <w:rFonts w:asciiTheme="minorHAnsi" w:eastAsiaTheme="minorEastAsia" w:hAnsiTheme="minorHAnsi" w:cstheme="minorBidi"/>
            <w:noProof/>
            <w:szCs w:val="22"/>
            <w:lang w:eastAsia="en-GB"/>
          </w:rPr>
          <w:tab/>
        </w:r>
        <w:r w:rsidR="00F82F03" w:rsidRPr="002E2C2F">
          <w:rPr>
            <w:rStyle w:val="Hyperlink"/>
            <w:noProof/>
          </w:rPr>
          <w:t>Estimated GVA</w:t>
        </w:r>
        <w:r w:rsidR="00F82F03">
          <w:rPr>
            <w:noProof/>
            <w:webHidden/>
          </w:rPr>
          <w:tab/>
        </w:r>
        <w:r w:rsidR="00F82F03">
          <w:rPr>
            <w:noProof/>
            <w:webHidden/>
          </w:rPr>
          <w:fldChar w:fldCharType="begin"/>
        </w:r>
        <w:r w:rsidR="00F82F03">
          <w:rPr>
            <w:noProof/>
            <w:webHidden/>
          </w:rPr>
          <w:instrText xml:space="preserve"> PAGEREF _Toc513213150 \h </w:instrText>
        </w:r>
        <w:r w:rsidR="00F82F03">
          <w:rPr>
            <w:noProof/>
            <w:webHidden/>
          </w:rPr>
        </w:r>
        <w:r w:rsidR="00F82F03">
          <w:rPr>
            <w:noProof/>
            <w:webHidden/>
          </w:rPr>
          <w:fldChar w:fldCharType="separate"/>
        </w:r>
        <w:r w:rsidR="0078618E">
          <w:rPr>
            <w:noProof/>
            <w:webHidden/>
          </w:rPr>
          <w:t>20</w:t>
        </w:r>
        <w:r w:rsidR="00F82F03">
          <w:rPr>
            <w:noProof/>
            <w:webHidden/>
          </w:rPr>
          <w:fldChar w:fldCharType="end"/>
        </w:r>
      </w:hyperlink>
    </w:p>
    <w:p w14:paraId="0C76CF25" w14:textId="3BF6F635" w:rsidR="00F82F03" w:rsidRDefault="00DF31C2">
      <w:pPr>
        <w:pStyle w:val="TOC1"/>
        <w:rPr>
          <w:rFonts w:asciiTheme="minorHAnsi" w:eastAsiaTheme="minorEastAsia" w:hAnsiTheme="minorHAnsi" w:cstheme="minorBidi"/>
          <w:noProof/>
          <w:color w:val="auto"/>
          <w:szCs w:val="22"/>
          <w:lang w:eastAsia="en-GB"/>
        </w:rPr>
      </w:pPr>
      <w:hyperlink w:anchor="_Toc513213151" w:history="1">
        <w:r w:rsidR="00F82F03" w:rsidRPr="002E2C2F">
          <w:rPr>
            <w:rStyle w:val="Hyperlink"/>
            <w:noProof/>
          </w:rPr>
          <w:t>6</w:t>
        </w:r>
        <w:r w:rsidR="00F82F03">
          <w:rPr>
            <w:rFonts w:asciiTheme="minorHAnsi" w:eastAsiaTheme="minorEastAsia" w:hAnsiTheme="minorHAnsi" w:cstheme="minorBidi"/>
            <w:noProof/>
            <w:color w:val="auto"/>
            <w:szCs w:val="22"/>
            <w:lang w:eastAsia="en-GB"/>
          </w:rPr>
          <w:tab/>
        </w:r>
        <w:r w:rsidR="00F82F03" w:rsidRPr="002E2C2F">
          <w:rPr>
            <w:rStyle w:val="Hyperlink"/>
            <w:noProof/>
          </w:rPr>
          <w:t>Indirect and induced effect</w:t>
        </w:r>
        <w:r w:rsidR="00F82F03">
          <w:rPr>
            <w:noProof/>
            <w:webHidden/>
          </w:rPr>
          <w:tab/>
        </w:r>
        <w:r w:rsidR="00F82F03">
          <w:rPr>
            <w:noProof/>
            <w:webHidden/>
          </w:rPr>
          <w:fldChar w:fldCharType="begin"/>
        </w:r>
        <w:r w:rsidR="00F82F03">
          <w:rPr>
            <w:noProof/>
            <w:webHidden/>
          </w:rPr>
          <w:instrText xml:space="preserve"> PAGEREF _Toc513213151 \h </w:instrText>
        </w:r>
        <w:r w:rsidR="00F82F03">
          <w:rPr>
            <w:noProof/>
            <w:webHidden/>
          </w:rPr>
        </w:r>
        <w:r w:rsidR="00F82F03">
          <w:rPr>
            <w:noProof/>
            <w:webHidden/>
          </w:rPr>
          <w:fldChar w:fldCharType="separate"/>
        </w:r>
        <w:r w:rsidR="0078618E">
          <w:rPr>
            <w:noProof/>
            <w:webHidden/>
          </w:rPr>
          <w:t>22</w:t>
        </w:r>
        <w:r w:rsidR="00F82F03">
          <w:rPr>
            <w:noProof/>
            <w:webHidden/>
          </w:rPr>
          <w:fldChar w:fldCharType="end"/>
        </w:r>
      </w:hyperlink>
    </w:p>
    <w:p w14:paraId="44F57716" w14:textId="4C35C097" w:rsidR="00F82F03" w:rsidRDefault="00DF31C2">
      <w:pPr>
        <w:pStyle w:val="TOC3"/>
        <w:rPr>
          <w:rFonts w:asciiTheme="minorHAnsi" w:eastAsiaTheme="minorEastAsia" w:hAnsiTheme="minorHAnsi" w:cstheme="minorBidi"/>
          <w:noProof/>
          <w:szCs w:val="22"/>
          <w:lang w:eastAsia="en-GB"/>
        </w:rPr>
      </w:pPr>
      <w:hyperlink w:anchor="_Toc513213152" w:history="1">
        <w:r w:rsidR="00F82F03" w:rsidRPr="002E2C2F">
          <w:rPr>
            <w:rStyle w:val="Hyperlink"/>
            <w:noProof/>
          </w:rPr>
          <w:t>6.1</w:t>
        </w:r>
        <w:r w:rsidR="00F82F03">
          <w:rPr>
            <w:rFonts w:asciiTheme="minorHAnsi" w:eastAsiaTheme="minorEastAsia" w:hAnsiTheme="minorHAnsi" w:cstheme="minorBidi"/>
            <w:noProof/>
            <w:szCs w:val="22"/>
            <w:lang w:eastAsia="en-GB"/>
          </w:rPr>
          <w:tab/>
        </w:r>
        <w:r w:rsidR="00F82F03" w:rsidRPr="002E2C2F">
          <w:rPr>
            <w:rStyle w:val="Hyperlink"/>
            <w:noProof/>
          </w:rPr>
          <w:t>Introduction</w:t>
        </w:r>
        <w:r w:rsidR="00F82F03">
          <w:rPr>
            <w:noProof/>
            <w:webHidden/>
          </w:rPr>
          <w:tab/>
        </w:r>
        <w:r w:rsidR="00F82F03">
          <w:rPr>
            <w:noProof/>
            <w:webHidden/>
          </w:rPr>
          <w:fldChar w:fldCharType="begin"/>
        </w:r>
        <w:r w:rsidR="00F82F03">
          <w:rPr>
            <w:noProof/>
            <w:webHidden/>
          </w:rPr>
          <w:instrText xml:space="preserve"> PAGEREF _Toc513213152 \h </w:instrText>
        </w:r>
        <w:r w:rsidR="00F82F03">
          <w:rPr>
            <w:noProof/>
            <w:webHidden/>
          </w:rPr>
        </w:r>
        <w:r w:rsidR="00F82F03">
          <w:rPr>
            <w:noProof/>
            <w:webHidden/>
          </w:rPr>
          <w:fldChar w:fldCharType="separate"/>
        </w:r>
        <w:r w:rsidR="0078618E">
          <w:rPr>
            <w:noProof/>
            <w:webHidden/>
          </w:rPr>
          <w:t>22</w:t>
        </w:r>
        <w:r w:rsidR="00F82F03">
          <w:rPr>
            <w:noProof/>
            <w:webHidden/>
          </w:rPr>
          <w:fldChar w:fldCharType="end"/>
        </w:r>
      </w:hyperlink>
    </w:p>
    <w:p w14:paraId="17E66D1F" w14:textId="399338DA" w:rsidR="00F82F03" w:rsidRDefault="00DF31C2">
      <w:pPr>
        <w:pStyle w:val="TOC3"/>
        <w:rPr>
          <w:rFonts w:asciiTheme="minorHAnsi" w:eastAsiaTheme="minorEastAsia" w:hAnsiTheme="minorHAnsi" w:cstheme="minorBidi"/>
          <w:noProof/>
          <w:szCs w:val="22"/>
          <w:lang w:eastAsia="en-GB"/>
        </w:rPr>
      </w:pPr>
      <w:hyperlink w:anchor="_Toc513213153" w:history="1">
        <w:r w:rsidR="00F82F03" w:rsidRPr="002E2C2F">
          <w:rPr>
            <w:rStyle w:val="Hyperlink"/>
            <w:noProof/>
          </w:rPr>
          <w:t>6.2</w:t>
        </w:r>
        <w:r w:rsidR="00F82F03">
          <w:rPr>
            <w:rFonts w:asciiTheme="minorHAnsi" w:eastAsiaTheme="minorEastAsia" w:hAnsiTheme="minorHAnsi" w:cstheme="minorBidi"/>
            <w:noProof/>
            <w:szCs w:val="22"/>
            <w:lang w:eastAsia="en-GB"/>
          </w:rPr>
          <w:tab/>
        </w:r>
        <w:r w:rsidR="00F82F03" w:rsidRPr="002E2C2F">
          <w:rPr>
            <w:rStyle w:val="Hyperlink"/>
            <w:noProof/>
          </w:rPr>
          <w:t>Indirect Effects</w:t>
        </w:r>
        <w:r w:rsidR="00F82F03">
          <w:rPr>
            <w:noProof/>
            <w:webHidden/>
          </w:rPr>
          <w:tab/>
        </w:r>
        <w:r w:rsidR="00F82F03">
          <w:rPr>
            <w:noProof/>
            <w:webHidden/>
          </w:rPr>
          <w:fldChar w:fldCharType="begin"/>
        </w:r>
        <w:r w:rsidR="00F82F03">
          <w:rPr>
            <w:noProof/>
            <w:webHidden/>
          </w:rPr>
          <w:instrText xml:space="preserve"> PAGEREF _Toc513213153 \h </w:instrText>
        </w:r>
        <w:r w:rsidR="00F82F03">
          <w:rPr>
            <w:noProof/>
            <w:webHidden/>
          </w:rPr>
        </w:r>
        <w:r w:rsidR="00F82F03">
          <w:rPr>
            <w:noProof/>
            <w:webHidden/>
          </w:rPr>
          <w:fldChar w:fldCharType="separate"/>
        </w:r>
        <w:r w:rsidR="0078618E">
          <w:rPr>
            <w:noProof/>
            <w:webHidden/>
          </w:rPr>
          <w:t>22</w:t>
        </w:r>
        <w:r w:rsidR="00F82F03">
          <w:rPr>
            <w:noProof/>
            <w:webHidden/>
          </w:rPr>
          <w:fldChar w:fldCharType="end"/>
        </w:r>
      </w:hyperlink>
    </w:p>
    <w:p w14:paraId="7DF507D6" w14:textId="70C9A671" w:rsidR="00F82F03" w:rsidRDefault="00DF31C2">
      <w:pPr>
        <w:pStyle w:val="TOC3"/>
        <w:rPr>
          <w:rFonts w:asciiTheme="minorHAnsi" w:eastAsiaTheme="minorEastAsia" w:hAnsiTheme="minorHAnsi" w:cstheme="minorBidi"/>
          <w:noProof/>
          <w:szCs w:val="22"/>
          <w:lang w:eastAsia="en-GB"/>
        </w:rPr>
      </w:pPr>
      <w:hyperlink w:anchor="_Toc513213154" w:history="1">
        <w:r w:rsidR="00F82F03" w:rsidRPr="002E2C2F">
          <w:rPr>
            <w:rStyle w:val="Hyperlink"/>
            <w:noProof/>
          </w:rPr>
          <w:t>6.3</w:t>
        </w:r>
        <w:r w:rsidR="00F82F03">
          <w:rPr>
            <w:rFonts w:asciiTheme="minorHAnsi" w:eastAsiaTheme="minorEastAsia" w:hAnsiTheme="minorHAnsi" w:cstheme="minorBidi"/>
            <w:noProof/>
            <w:szCs w:val="22"/>
            <w:lang w:eastAsia="en-GB"/>
          </w:rPr>
          <w:tab/>
        </w:r>
        <w:r w:rsidR="00F82F03" w:rsidRPr="002E2C2F">
          <w:rPr>
            <w:rStyle w:val="Hyperlink"/>
            <w:noProof/>
          </w:rPr>
          <w:t>Induced Effects</w:t>
        </w:r>
        <w:r w:rsidR="00F82F03">
          <w:rPr>
            <w:noProof/>
            <w:webHidden/>
          </w:rPr>
          <w:tab/>
        </w:r>
        <w:r w:rsidR="00F82F03">
          <w:rPr>
            <w:noProof/>
            <w:webHidden/>
          </w:rPr>
          <w:fldChar w:fldCharType="begin"/>
        </w:r>
        <w:r w:rsidR="00F82F03">
          <w:rPr>
            <w:noProof/>
            <w:webHidden/>
          </w:rPr>
          <w:instrText xml:space="preserve"> PAGEREF _Toc513213154 \h </w:instrText>
        </w:r>
        <w:r w:rsidR="00F82F03">
          <w:rPr>
            <w:noProof/>
            <w:webHidden/>
          </w:rPr>
        </w:r>
        <w:r w:rsidR="00F82F03">
          <w:rPr>
            <w:noProof/>
            <w:webHidden/>
          </w:rPr>
          <w:fldChar w:fldCharType="separate"/>
        </w:r>
        <w:r w:rsidR="0078618E">
          <w:rPr>
            <w:noProof/>
            <w:webHidden/>
          </w:rPr>
          <w:t>25</w:t>
        </w:r>
        <w:r w:rsidR="00F82F03">
          <w:rPr>
            <w:noProof/>
            <w:webHidden/>
          </w:rPr>
          <w:fldChar w:fldCharType="end"/>
        </w:r>
      </w:hyperlink>
    </w:p>
    <w:p w14:paraId="3C3AAB2E" w14:textId="0AA40FCF" w:rsidR="00F82F03" w:rsidRDefault="00DF31C2">
      <w:pPr>
        <w:pStyle w:val="TOC3"/>
        <w:rPr>
          <w:rFonts w:asciiTheme="minorHAnsi" w:eastAsiaTheme="minorEastAsia" w:hAnsiTheme="minorHAnsi" w:cstheme="minorBidi"/>
          <w:noProof/>
          <w:szCs w:val="22"/>
          <w:lang w:eastAsia="en-GB"/>
        </w:rPr>
      </w:pPr>
      <w:hyperlink w:anchor="_Toc513213155" w:history="1">
        <w:r w:rsidR="00F82F03" w:rsidRPr="002E2C2F">
          <w:rPr>
            <w:rStyle w:val="Hyperlink"/>
            <w:noProof/>
          </w:rPr>
          <w:t>6.4</w:t>
        </w:r>
        <w:r w:rsidR="00F82F03">
          <w:rPr>
            <w:rFonts w:asciiTheme="minorHAnsi" w:eastAsiaTheme="minorEastAsia" w:hAnsiTheme="minorHAnsi" w:cstheme="minorBidi"/>
            <w:noProof/>
            <w:szCs w:val="22"/>
            <w:lang w:eastAsia="en-GB"/>
          </w:rPr>
          <w:tab/>
        </w:r>
        <w:r w:rsidR="00F82F03" w:rsidRPr="002E2C2F">
          <w:rPr>
            <w:rStyle w:val="Hyperlink"/>
            <w:noProof/>
          </w:rPr>
          <w:t>The total economic contribution of adult social care sector in the UK</w:t>
        </w:r>
        <w:r w:rsidR="00F82F03">
          <w:rPr>
            <w:noProof/>
            <w:webHidden/>
          </w:rPr>
          <w:tab/>
        </w:r>
        <w:r w:rsidR="00F82F03">
          <w:rPr>
            <w:noProof/>
            <w:webHidden/>
          </w:rPr>
          <w:fldChar w:fldCharType="begin"/>
        </w:r>
        <w:r w:rsidR="00F82F03">
          <w:rPr>
            <w:noProof/>
            <w:webHidden/>
          </w:rPr>
          <w:instrText xml:space="preserve"> PAGEREF _Toc513213155 \h </w:instrText>
        </w:r>
        <w:r w:rsidR="00F82F03">
          <w:rPr>
            <w:noProof/>
            <w:webHidden/>
          </w:rPr>
        </w:r>
        <w:r w:rsidR="00F82F03">
          <w:rPr>
            <w:noProof/>
            <w:webHidden/>
          </w:rPr>
          <w:fldChar w:fldCharType="separate"/>
        </w:r>
        <w:r w:rsidR="0078618E">
          <w:rPr>
            <w:noProof/>
            <w:webHidden/>
          </w:rPr>
          <w:t>26</w:t>
        </w:r>
        <w:r w:rsidR="00F82F03">
          <w:rPr>
            <w:noProof/>
            <w:webHidden/>
          </w:rPr>
          <w:fldChar w:fldCharType="end"/>
        </w:r>
      </w:hyperlink>
    </w:p>
    <w:p w14:paraId="31C5E917" w14:textId="21850641" w:rsidR="00F82F03" w:rsidRDefault="00DF31C2">
      <w:pPr>
        <w:pStyle w:val="TOC1"/>
        <w:rPr>
          <w:rFonts w:asciiTheme="minorHAnsi" w:eastAsiaTheme="minorEastAsia" w:hAnsiTheme="minorHAnsi" w:cstheme="minorBidi"/>
          <w:noProof/>
          <w:color w:val="auto"/>
          <w:szCs w:val="22"/>
          <w:lang w:eastAsia="en-GB"/>
        </w:rPr>
      </w:pPr>
      <w:hyperlink w:anchor="_Toc513213156" w:history="1">
        <w:r w:rsidR="00F82F03" w:rsidRPr="002E2C2F">
          <w:rPr>
            <w:rStyle w:val="Hyperlink"/>
            <w:noProof/>
          </w:rPr>
          <w:t>7</w:t>
        </w:r>
        <w:r w:rsidR="00F82F03">
          <w:rPr>
            <w:rFonts w:asciiTheme="minorHAnsi" w:eastAsiaTheme="minorEastAsia" w:hAnsiTheme="minorHAnsi" w:cstheme="minorBidi"/>
            <w:noProof/>
            <w:color w:val="auto"/>
            <w:szCs w:val="22"/>
            <w:lang w:eastAsia="en-GB"/>
          </w:rPr>
          <w:tab/>
        </w:r>
        <w:r w:rsidR="00F82F03" w:rsidRPr="002E2C2F">
          <w:rPr>
            <w:rStyle w:val="Hyperlink"/>
            <w:noProof/>
          </w:rPr>
          <w:t>Conclusion</w:t>
        </w:r>
        <w:r w:rsidR="00F82F03">
          <w:rPr>
            <w:noProof/>
            <w:webHidden/>
          </w:rPr>
          <w:tab/>
        </w:r>
        <w:r w:rsidR="00F82F03">
          <w:rPr>
            <w:noProof/>
            <w:webHidden/>
          </w:rPr>
          <w:fldChar w:fldCharType="begin"/>
        </w:r>
        <w:r w:rsidR="00F82F03">
          <w:rPr>
            <w:noProof/>
            <w:webHidden/>
          </w:rPr>
          <w:instrText xml:space="preserve"> PAGEREF _Toc513213156 \h </w:instrText>
        </w:r>
        <w:r w:rsidR="00F82F03">
          <w:rPr>
            <w:noProof/>
            <w:webHidden/>
          </w:rPr>
        </w:r>
        <w:r w:rsidR="00F82F03">
          <w:rPr>
            <w:noProof/>
            <w:webHidden/>
          </w:rPr>
          <w:fldChar w:fldCharType="separate"/>
        </w:r>
        <w:r w:rsidR="0078618E">
          <w:rPr>
            <w:noProof/>
            <w:webHidden/>
          </w:rPr>
          <w:t>27</w:t>
        </w:r>
        <w:r w:rsidR="00F82F03">
          <w:rPr>
            <w:noProof/>
            <w:webHidden/>
          </w:rPr>
          <w:fldChar w:fldCharType="end"/>
        </w:r>
      </w:hyperlink>
    </w:p>
    <w:p w14:paraId="108BE7FB" w14:textId="30B0679F" w:rsidR="00F82F03" w:rsidRDefault="00DF31C2">
      <w:pPr>
        <w:pStyle w:val="TOC3"/>
        <w:rPr>
          <w:rFonts w:asciiTheme="minorHAnsi" w:eastAsiaTheme="minorEastAsia" w:hAnsiTheme="minorHAnsi" w:cstheme="minorBidi"/>
          <w:noProof/>
          <w:szCs w:val="22"/>
          <w:lang w:eastAsia="en-GB"/>
        </w:rPr>
      </w:pPr>
      <w:hyperlink w:anchor="_Toc513213157" w:history="1">
        <w:r w:rsidR="00F82F03" w:rsidRPr="002E2C2F">
          <w:rPr>
            <w:rStyle w:val="Hyperlink"/>
            <w:noProof/>
          </w:rPr>
          <w:t>7.1</w:t>
        </w:r>
        <w:r w:rsidR="00F82F03">
          <w:rPr>
            <w:rFonts w:asciiTheme="minorHAnsi" w:eastAsiaTheme="minorEastAsia" w:hAnsiTheme="minorHAnsi" w:cstheme="minorBidi"/>
            <w:noProof/>
            <w:szCs w:val="22"/>
            <w:lang w:eastAsia="en-GB"/>
          </w:rPr>
          <w:tab/>
        </w:r>
        <w:r w:rsidR="00F82F03" w:rsidRPr="002E2C2F">
          <w:rPr>
            <w:rStyle w:val="Hyperlink"/>
            <w:noProof/>
          </w:rPr>
          <w:t>Summary of findings</w:t>
        </w:r>
        <w:r w:rsidR="00F82F03">
          <w:rPr>
            <w:noProof/>
            <w:webHidden/>
          </w:rPr>
          <w:tab/>
        </w:r>
        <w:r w:rsidR="00F82F03">
          <w:rPr>
            <w:noProof/>
            <w:webHidden/>
          </w:rPr>
          <w:fldChar w:fldCharType="begin"/>
        </w:r>
        <w:r w:rsidR="00F82F03">
          <w:rPr>
            <w:noProof/>
            <w:webHidden/>
          </w:rPr>
          <w:instrText xml:space="preserve"> PAGEREF _Toc513213157 \h </w:instrText>
        </w:r>
        <w:r w:rsidR="00F82F03">
          <w:rPr>
            <w:noProof/>
            <w:webHidden/>
          </w:rPr>
        </w:r>
        <w:r w:rsidR="00F82F03">
          <w:rPr>
            <w:noProof/>
            <w:webHidden/>
          </w:rPr>
          <w:fldChar w:fldCharType="separate"/>
        </w:r>
        <w:r w:rsidR="0078618E">
          <w:rPr>
            <w:noProof/>
            <w:webHidden/>
          </w:rPr>
          <w:t>27</w:t>
        </w:r>
        <w:r w:rsidR="00F82F03">
          <w:rPr>
            <w:noProof/>
            <w:webHidden/>
          </w:rPr>
          <w:fldChar w:fldCharType="end"/>
        </w:r>
      </w:hyperlink>
    </w:p>
    <w:p w14:paraId="624F4CBE" w14:textId="7E7A443F" w:rsidR="00F82F03" w:rsidRDefault="00DF31C2">
      <w:pPr>
        <w:pStyle w:val="TOC3"/>
        <w:rPr>
          <w:rFonts w:asciiTheme="minorHAnsi" w:eastAsiaTheme="minorEastAsia" w:hAnsiTheme="minorHAnsi" w:cstheme="minorBidi"/>
          <w:noProof/>
          <w:szCs w:val="22"/>
          <w:lang w:eastAsia="en-GB"/>
        </w:rPr>
      </w:pPr>
      <w:hyperlink w:anchor="_Toc513213158" w:history="1">
        <w:r w:rsidR="00F82F03" w:rsidRPr="002E2C2F">
          <w:rPr>
            <w:rStyle w:val="Hyperlink"/>
            <w:noProof/>
          </w:rPr>
          <w:t>7.2</w:t>
        </w:r>
        <w:r w:rsidR="00F82F03">
          <w:rPr>
            <w:rFonts w:asciiTheme="minorHAnsi" w:eastAsiaTheme="minorEastAsia" w:hAnsiTheme="minorHAnsi" w:cstheme="minorBidi"/>
            <w:noProof/>
            <w:szCs w:val="22"/>
            <w:lang w:eastAsia="en-GB"/>
          </w:rPr>
          <w:tab/>
        </w:r>
        <w:r w:rsidR="00F82F03" w:rsidRPr="002E2C2F">
          <w:rPr>
            <w:rStyle w:val="Hyperlink"/>
            <w:noProof/>
          </w:rPr>
          <w:t>National comparisons</w:t>
        </w:r>
        <w:r w:rsidR="00F82F03">
          <w:rPr>
            <w:noProof/>
            <w:webHidden/>
          </w:rPr>
          <w:tab/>
        </w:r>
        <w:r w:rsidR="00F82F03">
          <w:rPr>
            <w:noProof/>
            <w:webHidden/>
          </w:rPr>
          <w:fldChar w:fldCharType="begin"/>
        </w:r>
        <w:r w:rsidR="00F82F03">
          <w:rPr>
            <w:noProof/>
            <w:webHidden/>
          </w:rPr>
          <w:instrText xml:space="preserve"> PAGEREF _Toc513213158 \h </w:instrText>
        </w:r>
        <w:r w:rsidR="00F82F03">
          <w:rPr>
            <w:noProof/>
            <w:webHidden/>
          </w:rPr>
        </w:r>
        <w:r w:rsidR="00F82F03">
          <w:rPr>
            <w:noProof/>
            <w:webHidden/>
          </w:rPr>
          <w:fldChar w:fldCharType="separate"/>
        </w:r>
        <w:r w:rsidR="0078618E">
          <w:rPr>
            <w:noProof/>
            <w:webHidden/>
          </w:rPr>
          <w:t>28</w:t>
        </w:r>
        <w:r w:rsidR="00F82F03">
          <w:rPr>
            <w:noProof/>
            <w:webHidden/>
          </w:rPr>
          <w:fldChar w:fldCharType="end"/>
        </w:r>
      </w:hyperlink>
    </w:p>
    <w:p w14:paraId="173FF695" w14:textId="43C30F68" w:rsidR="00F82F03" w:rsidRDefault="00DF31C2">
      <w:pPr>
        <w:pStyle w:val="TOC1"/>
        <w:rPr>
          <w:rFonts w:asciiTheme="minorHAnsi" w:eastAsiaTheme="minorEastAsia" w:hAnsiTheme="minorHAnsi" w:cstheme="minorBidi"/>
          <w:noProof/>
          <w:color w:val="auto"/>
          <w:szCs w:val="22"/>
          <w:lang w:eastAsia="en-GB"/>
        </w:rPr>
      </w:pPr>
      <w:hyperlink w:anchor="_Toc513213159" w:history="1">
        <w:r w:rsidR="00F82F03" w:rsidRPr="002E2C2F">
          <w:rPr>
            <w:rStyle w:val="Hyperlink"/>
            <w:noProof/>
          </w:rPr>
          <w:t>Part A:</w:t>
        </w:r>
        <w:r w:rsidR="00F82F03">
          <w:rPr>
            <w:rFonts w:asciiTheme="minorHAnsi" w:eastAsiaTheme="minorEastAsia" w:hAnsiTheme="minorHAnsi" w:cstheme="minorBidi"/>
            <w:noProof/>
            <w:color w:val="auto"/>
            <w:szCs w:val="22"/>
            <w:lang w:eastAsia="en-GB"/>
          </w:rPr>
          <w:tab/>
        </w:r>
        <w:r w:rsidR="00F82F03" w:rsidRPr="002E2C2F">
          <w:rPr>
            <w:rStyle w:val="Hyperlink"/>
            <w:noProof/>
          </w:rPr>
          <w:t>ANNEXES</w:t>
        </w:r>
        <w:r w:rsidR="00F82F03">
          <w:rPr>
            <w:noProof/>
            <w:webHidden/>
          </w:rPr>
          <w:tab/>
        </w:r>
        <w:r w:rsidR="00F82F03">
          <w:rPr>
            <w:noProof/>
            <w:webHidden/>
          </w:rPr>
          <w:fldChar w:fldCharType="begin"/>
        </w:r>
        <w:r w:rsidR="00F82F03">
          <w:rPr>
            <w:noProof/>
            <w:webHidden/>
          </w:rPr>
          <w:instrText xml:space="preserve"> PAGEREF _Toc513213159 \h </w:instrText>
        </w:r>
        <w:r w:rsidR="00F82F03">
          <w:rPr>
            <w:noProof/>
            <w:webHidden/>
          </w:rPr>
        </w:r>
        <w:r w:rsidR="00F82F03">
          <w:rPr>
            <w:noProof/>
            <w:webHidden/>
          </w:rPr>
          <w:fldChar w:fldCharType="separate"/>
        </w:r>
        <w:r w:rsidR="0078618E">
          <w:rPr>
            <w:noProof/>
            <w:webHidden/>
          </w:rPr>
          <w:t>30</w:t>
        </w:r>
        <w:r w:rsidR="00F82F03">
          <w:rPr>
            <w:noProof/>
            <w:webHidden/>
          </w:rPr>
          <w:fldChar w:fldCharType="end"/>
        </w:r>
      </w:hyperlink>
    </w:p>
    <w:p w14:paraId="0BE378A4" w14:textId="21475560" w:rsidR="00F82F03" w:rsidRDefault="00DF31C2">
      <w:pPr>
        <w:pStyle w:val="TOC2"/>
        <w:rPr>
          <w:rFonts w:asciiTheme="minorHAnsi" w:eastAsiaTheme="minorEastAsia" w:hAnsiTheme="minorHAnsi" w:cstheme="minorBidi"/>
          <w:noProof/>
          <w:color w:val="auto"/>
          <w:szCs w:val="22"/>
          <w:lang w:eastAsia="en-GB"/>
        </w:rPr>
      </w:pPr>
      <w:hyperlink w:anchor="_Toc513213160" w:history="1">
        <w:r w:rsidR="00F82F03" w:rsidRPr="002E2C2F">
          <w:rPr>
            <w:rStyle w:val="Hyperlink"/>
            <w:noProof/>
          </w:rPr>
          <w:t>Annex 1</w:t>
        </w:r>
        <w:r w:rsidR="00F82F03">
          <w:rPr>
            <w:rFonts w:asciiTheme="minorHAnsi" w:eastAsiaTheme="minorEastAsia" w:hAnsiTheme="minorHAnsi" w:cstheme="minorBidi"/>
            <w:noProof/>
            <w:color w:val="auto"/>
            <w:szCs w:val="22"/>
            <w:lang w:eastAsia="en-GB"/>
          </w:rPr>
          <w:tab/>
        </w:r>
        <w:r w:rsidR="00F82F03" w:rsidRPr="002E2C2F">
          <w:rPr>
            <w:rStyle w:val="Hyperlink"/>
            <w:noProof/>
          </w:rPr>
          <w:t>National reports</w:t>
        </w:r>
        <w:r w:rsidR="00F82F03">
          <w:rPr>
            <w:noProof/>
            <w:webHidden/>
          </w:rPr>
          <w:tab/>
        </w:r>
        <w:r w:rsidR="00F82F03">
          <w:rPr>
            <w:noProof/>
            <w:webHidden/>
          </w:rPr>
          <w:fldChar w:fldCharType="begin"/>
        </w:r>
        <w:r w:rsidR="00F82F03">
          <w:rPr>
            <w:noProof/>
            <w:webHidden/>
          </w:rPr>
          <w:instrText xml:space="preserve"> PAGEREF _Toc513213160 \h </w:instrText>
        </w:r>
        <w:r w:rsidR="00F82F03">
          <w:rPr>
            <w:noProof/>
            <w:webHidden/>
          </w:rPr>
        </w:r>
        <w:r w:rsidR="00F82F03">
          <w:rPr>
            <w:noProof/>
            <w:webHidden/>
          </w:rPr>
          <w:fldChar w:fldCharType="separate"/>
        </w:r>
        <w:r w:rsidR="0078618E">
          <w:rPr>
            <w:noProof/>
            <w:webHidden/>
          </w:rPr>
          <w:t>31</w:t>
        </w:r>
        <w:r w:rsidR="00F82F03">
          <w:rPr>
            <w:noProof/>
            <w:webHidden/>
          </w:rPr>
          <w:fldChar w:fldCharType="end"/>
        </w:r>
      </w:hyperlink>
    </w:p>
    <w:p w14:paraId="3097DC22" w14:textId="77777777" w:rsidR="006A6FCC" w:rsidRPr="007B47FB" w:rsidRDefault="006A6FCC" w:rsidP="00F60FE1">
      <w:r w:rsidRPr="007B47FB">
        <w:fldChar w:fldCharType="end"/>
      </w:r>
    </w:p>
    <w:p w14:paraId="4CE4D2CD" w14:textId="77777777" w:rsidR="006A6FCC" w:rsidRPr="007B47FB" w:rsidRDefault="006A6FCC" w:rsidP="00F60FE1">
      <w:pPr>
        <w:pStyle w:val="NormalNoSpace"/>
      </w:pPr>
    </w:p>
    <w:p w14:paraId="0177E322" w14:textId="77777777" w:rsidR="00D17D9A" w:rsidRPr="007B47FB" w:rsidRDefault="00D17D9A" w:rsidP="005B10E4">
      <w:pPr>
        <w:pStyle w:val="Heading1NoNumb"/>
        <w:sectPr w:rsidR="00D17D9A" w:rsidRPr="007B47FB" w:rsidSect="0059587C">
          <w:pgSz w:w="11907" w:h="16840" w:code="9"/>
          <w:pgMar w:top="1304" w:right="1418" w:bottom="1021" w:left="1418" w:header="680" w:footer="454" w:gutter="0"/>
          <w:pgNumType w:fmt="lowerRoman"/>
          <w:cols w:space="708"/>
          <w:docGrid w:linePitch="360"/>
        </w:sectPr>
      </w:pPr>
    </w:p>
    <w:p w14:paraId="6F514EF7" w14:textId="77777777" w:rsidR="006A6FCC" w:rsidRDefault="006A6FCC" w:rsidP="006A6FCC">
      <w:pPr>
        <w:pStyle w:val="Heading1NoNumb"/>
      </w:pPr>
      <w:bookmarkStart w:id="34" w:name="_Toc511204494"/>
      <w:bookmarkStart w:id="35" w:name="_Toc511204532"/>
      <w:bookmarkStart w:id="36" w:name="_Toc513213123"/>
      <w:bookmarkStart w:id="37" w:name="_Toc506285607"/>
      <w:bookmarkStart w:id="38" w:name="_Toc506375177"/>
      <w:bookmarkStart w:id="39" w:name="_Toc322437594"/>
      <w:bookmarkStart w:id="40" w:name="_Toc395088879"/>
      <w:bookmarkStart w:id="41" w:name="ExecSummPage"/>
      <w:bookmarkEnd w:id="10"/>
      <w:r>
        <w:t>Abbreviations</w:t>
      </w:r>
      <w:bookmarkEnd w:id="34"/>
      <w:bookmarkEnd w:id="35"/>
      <w:bookmarkEnd w:id="36"/>
    </w:p>
    <w:p w14:paraId="1D4F3BBE" w14:textId="77777777" w:rsidR="006A6FCC" w:rsidRDefault="006A6FCC" w:rsidP="006A6FCC">
      <w:pPr>
        <w:pStyle w:val="AnnexTable"/>
        <w:numPr>
          <w:ilvl w:val="0"/>
          <w:numId w:val="0"/>
        </w:numPr>
        <w:ind w:left="851" w:hanging="851"/>
      </w:pPr>
      <w:bookmarkStart w:id="42" w:name="_Toc511204415"/>
      <w:bookmarkEnd w:id="37"/>
      <w:bookmarkEnd w:id="38"/>
      <w:r>
        <w:t>Acronyms and definitions</w:t>
      </w:r>
      <w:bookmarkEnd w:id="42"/>
    </w:p>
    <w:tbl>
      <w:tblPr>
        <w:tblW w:w="9072"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True"/>
      </w:tblPr>
      <w:tblGrid>
        <w:gridCol w:w="1560"/>
        <w:gridCol w:w="7512"/>
      </w:tblGrid>
      <w:tr w:rsidR="006A6FCC" w14:paraId="603326B7" w14:textId="77777777" w:rsidTr="00F60FE1">
        <w:trPr>
          <w:tblHeader/>
        </w:trPr>
        <w:tc>
          <w:tcPr>
            <w:tcW w:w="1560" w:type="dxa"/>
            <w:tcBorders>
              <w:top w:val="nil"/>
            </w:tcBorders>
            <w:shd w:val="solid" w:color="00538B" w:themeColor="accent1" w:fill="00538B" w:themeFill="accent1"/>
          </w:tcPr>
          <w:p w14:paraId="03B39728" w14:textId="77777777" w:rsidR="006A6FCC" w:rsidRDefault="006A6FCC" w:rsidP="00F60FE1">
            <w:pPr>
              <w:pStyle w:val="TableHeadingWhite"/>
            </w:pPr>
            <w:r>
              <w:t>Acronym</w:t>
            </w:r>
          </w:p>
        </w:tc>
        <w:tc>
          <w:tcPr>
            <w:tcW w:w="7512" w:type="dxa"/>
            <w:tcBorders>
              <w:top w:val="nil"/>
            </w:tcBorders>
            <w:shd w:val="solid" w:color="00538B" w:themeColor="accent1" w:fill="00538B" w:themeFill="accent1"/>
          </w:tcPr>
          <w:p w14:paraId="1BBA96AD" w14:textId="77777777" w:rsidR="006A6FCC" w:rsidRDefault="006A6FCC" w:rsidP="00F60FE1">
            <w:pPr>
              <w:pStyle w:val="TableHeadingWhite"/>
            </w:pPr>
            <w:r>
              <w:t>Full title</w:t>
            </w:r>
          </w:p>
        </w:tc>
      </w:tr>
      <w:tr w:rsidR="006A6FCC" w14:paraId="7AA9C1EE" w14:textId="77777777" w:rsidTr="00F60FE1">
        <w:tc>
          <w:tcPr>
            <w:tcW w:w="1560" w:type="dxa"/>
            <w:shd w:val="clear" w:color="auto" w:fill="auto"/>
            <w:vAlign w:val="bottom"/>
          </w:tcPr>
          <w:p w14:paraId="25611957" w14:textId="77777777" w:rsidR="006A6FCC" w:rsidRPr="005561FD" w:rsidRDefault="006A6FCC" w:rsidP="00F60FE1">
            <w:pPr>
              <w:pStyle w:val="TableTextNoSpace"/>
              <w:rPr>
                <w:rFonts w:cs="Arial"/>
                <w:szCs w:val="20"/>
              </w:rPr>
            </w:pPr>
            <w:r w:rsidRPr="00595068">
              <w:rPr>
                <w:rFonts w:cs="Arial"/>
                <w:szCs w:val="20"/>
              </w:rPr>
              <w:t>ABS</w:t>
            </w:r>
          </w:p>
        </w:tc>
        <w:tc>
          <w:tcPr>
            <w:tcW w:w="7512" w:type="dxa"/>
            <w:shd w:val="clear" w:color="auto" w:fill="auto"/>
            <w:vAlign w:val="bottom"/>
          </w:tcPr>
          <w:p w14:paraId="1915F6CC" w14:textId="77777777" w:rsidR="006A6FCC" w:rsidRPr="005561FD" w:rsidRDefault="006A6FCC" w:rsidP="00F60FE1">
            <w:pPr>
              <w:pStyle w:val="TableTextNoSpace"/>
              <w:rPr>
                <w:rFonts w:cs="Arial"/>
                <w:szCs w:val="20"/>
              </w:rPr>
            </w:pPr>
            <w:r w:rsidRPr="00595068">
              <w:rPr>
                <w:rFonts w:cs="Arial"/>
                <w:szCs w:val="20"/>
              </w:rPr>
              <w:t>Annual Business Survey</w:t>
            </w:r>
          </w:p>
        </w:tc>
      </w:tr>
      <w:tr w:rsidR="006A6FCC" w14:paraId="57AA5F85" w14:textId="77777777" w:rsidTr="00F60FE1">
        <w:tc>
          <w:tcPr>
            <w:tcW w:w="1560" w:type="dxa"/>
            <w:shd w:val="clear" w:color="auto" w:fill="auto"/>
            <w:vAlign w:val="bottom"/>
          </w:tcPr>
          <w:p w14:paraId="5D81AEC9" w14:textId="77777777" w:rsidR="006A6FCC" w:rsidRPr="005561FD" w:rsidRDefault="006A6FCC" w:rsidP="00F60FE1">
            <w:pPr>
              <w:pStyle w:val="TableTextNoSpace"/>
              <w:rPr>
                <w:rFonts w:cs="Arial"/>
                <w:szCs w:val="20"/>
              </w:rPr>
            </w:pPr>
            <w:r w:rsidRPr="00595068">
              <w:rPr>
                <w:rFonts w:cs="Arial"/>
                <w:szCs w:val="20"/>
              </w:rPr>
              <w:t>APS</w:t>
            </w:r>
          </w:p>
        </w:tc>
        <w:tc>
          <w:tcPr>
            <w:tcW w:w="7512" w:type="dxa"/>
            <w:shd w:val="clear" w:color="auto" w:fill="auto"/>
            <w:vAlign w:val="bottom"/>
          </w:tcPr>
          <w:p w14:paraId="531B4171" w14:textId="77777777" w:rsidR="006A6FCC" w:rsidRPr="005561FD" w:rsidRDefault="006A6FCC" w:rsidP="00F60FE1">
            <w:pPr>
              <w:pStyle w:val="TableTextNoSpace"/>
              <w:rPr>
                <w:rFonts w:cs="Arial"/>
                <w:szCs w:val="20"/>
              </w:rPr>
            </w:pPr>
            <w:r w:rsidRPr="00595068">
              <w:rPr>
                <w:rFonts w:cs="Arial"/>
                <w:szCs w:val="20"/>
              </w:rPr>
              <w:t>Annual Population Survey</w:t>
            </w:r>
          </w:p>
        </w:tc>
      </w:tr>
      <w:tr w:rsidR="006A6FCC" w14:paraId="3EB0B7D2" w14:textId="77777777" w:rsidTr="00F60FE1">
        <w:tc>
          <w:tcPr>
            <w:tcW w:w="1560" w:type="dxa"/>
            <w:shd w:val="clear" w:color="auto" w:fill="auto"/>
            <w:vAlign w:val="bottom"/>
          </w:tcPr>
          <w:p w14:paraId="3E1F587E" w14:textId="77777777" w:rsidR="006A6FCC" w:rsidRPr="005561FD" w:rsidRDefault="006A6FCC" w:rsidP="00F60FE1">
            <w:pPr>
              <w:pStyle w:val="TableTextNoSpace"/>
              <w:rPr>
                <w:rFonts w:cs="Arial"/>
                <w:szCs w:val="20"/>
              </w:rPr>
            </w:pPr>
            <w:r w:rsidRPr="00595068">
              <w:rPr>
                <w:rFonts w:cs="Arial"/>
                <w:szCs w:val="20"/>
              </w:rPr>
              <w:t>ASHE</w:t>
            </w:r>
          </w:p>
        </w:tc>
        <w:tc>
          <w:tcPr>
            <w:tcW w:w="7512" w:type="dxa"/>
            <w:shd w:val="clear" w:color="auto" w:fill="auto"/>
            <w:vAlign w:val="bottom"/>
          </w:tcPr>
          <w:p w14:paraId="5392B82F" w14:textId="77777777" w:rsidR="006A6FCC" w:rsidRPr="005561FD" w:rsidRDefault="006A6FCC" w:rsidP="00F60FE1">
            <w:pPr>
              <w:pStyle w:val="TableTextNoSpace"/>
              <w:rPr>
                <w:rFonts w:cs="Arial"/>
                <w:szCs w:val="20"/>
              </w:rPr>
            </w:pPr>
            <w:r w:rsidRPr="00595068">
              <w:rPr>
                <w:rFonts w:cs="Arial"/>
                <w:szCs w:val="20"/>
              </w:rPr>
              <w:t>Annual Survey of Hours and Earnings</w:t>
            </w:r>
          </w:p>
        </w:tc>
      </w:tr>
      <w:tr w:rsidR="006A6FCC" w14:paraId="6FD06E61" w14:textId="77777777" w:rsidTr="00F60FE1">
        <w:tc>
          <w:tcPr>
            <w:tcW w:w="1560" w:type="dxa"/>
            <w:shd w:val="clear" w:color="auto" w:fill="auto"/>
            <w:vAlign w:val="bottom"/>
          </w:tcPr>
          <w:p w14:paraId="1C88B77A" w14:textId="77777777" w:rsidR="006A6FCC" w:rsidRPr="005561FD" w:rsidRDefault="006A6FCC" w:rsidP="00F60FE1">
            <w:pPr>
              <w:pStyle w:val="TableTextNoSpace"/>
              <w:rPr>
                <w:rFonts w:cs="Arial"/>
                <w:szCs w:val="20"/>
              </w:rPr>
            </w:pPr>
            <w:r w:rsidRPr="00595068">
              <w:rPr>
                <w:rFonts w:cs="Arial"/>
                <w:szCs w:val="20"/>
              </w:rPr>
              <w:t>CH</w:t>
            </w:r>
          </w:p>
        </w:tc>
        <w:tc>
          <w:tcPr>
            <w:tcW w:w="7512" w:type="dxa"/>
            <w:shd w:val="clear" w:color="auto" w:fill="auto"/>
            <w:vAlign w:val="bottom"/>
          </w:tcPr>
          <w:p w14:paraId="43F38209" w14:textId="77777777" w:rsidR="006A6FCC" w:rsidRPr="005561FD" w:rsidRDefault="006A6FCC" w:rsidP="00F60FE1">
            <w:pPr>
              <w:pStyle w:val="TableTextNoSpace"/>
              <w:rPr>
                <w:rFonts w:cs="Arial"/>
                <w:szCs w:val="20"/>
              </w:rPr>
            </w:pPr>
            <w:r w:rsidRPr="00595068">
              <w:rPr>
                <w:rFonts w:cs="Arial"/>
                <w:szCs w:val="20"/>
              </w:rPr>
              <w:t>Companies House</w:t>
            </w:r>
          </w:p>
        </w:tc>
      </w:tr>
      <w:tr w:rsidR="006A6FCC" w14:paraId="50A57077" w14:textId="77777777" w:rsidTr="00F60FE1">
        <w:tc>
          <w:tcPr>
            <w:tcW w:w="1560" w:type="dxa"/>
            <w:shd w:val="clear" w:color="auto" w:fill="auto"/>
            <w:vAlign w:val="bottom"/>
          </w:tcPr>
          <w:p w14:paraId="2A277AA6" w14:textId="77777777" w:rsidR="006A6FCC" w:rsidRPr="00595068" w:rsidRDefault="006A6FCC" w:rsidP="00F60FE1">
            <w:pPr>
              <w:pStyle w:val="TableTextNoSpace"/>
              <w:rPr>
                <w:rFonts w:cs="Arial"/>
                <w:szCs w:val="20"/>
              </w:rPr>
            </w:pPr>
            <w:r>
              <w:rPr>
                <w:rFonts w:cs="Arial"/>
                <w:szCs w:val="20"/>
              </w:rPr>
              <w:t>CI</w:t>
            </w:r>
          </w:p>
        </w:tc>
        <w:tc>
          <w:tcPr>
            <w:tcW w:w="7512" w:type="dxa"/>
            <w:shd w:val="clear" w:color="auto" w:fill="auto"/>
            <w:vAlign w:val="bottom"/>
          </w:tcPr>
          <w:p w14:paraId="4798EC13" w14:textId="77777777" w:rsidR="006A6FCC" w:rsidRPr="00595068" w:rsidRDefault="006A6FCC" w:rsidP="00F60FE1">
            <w:pPr>
              <w:pStyle w:val="TableTextNoSpace"/>
              <w:rPr>
                <w:rFonts w:cs="Arial"/>
                <w:szCs w:val="20"/>
              </w:rPr>
            </w:pPr>
            <w:r>
              <w:rPr>
                <w:rFonts w:cs="Arial"/>
                <w:szCs w:val="20"/>
              </w:rPr>
              <w:t>Care Inspectorate (Scotland)</w:t>
            </w:r>
          </w:p>
        </w:tc>
      </w:tr>
      <w:tr w:rsidR="006A6FCC" w14:paraId="226209FA" w14:textId="77777777" w:rsidTr="00F60FE1">
        <w:tc>
          <w:tcPr>
            <w:tcW w:w="1560" w:type="dxa"/>
            <w:shd w:val="clear" w:color="auto" w:fill="auto"/>
            <w:vAlign w:val="bottom"/>
          </w:tcPr>
          <w:p w14:paraId="75D85DB8" w14:textId="77777777" w:rsidR="006A6FCC" w:rsidRDefault="006A6FCC" w:rsidP="00F60FE1">
            <w:pPr>
              <w:pStyle w:val="TableTextNoSpace"/>
              <w:rPr>
                <w:rFonts w:cs="Arial"/>
                <w:szCs w:val="20"/>
              </w:rPr>
            </w:pPr>
            <w:r>
              <w:rPr>
                <w:rFonts w:cs="Arial"/>
                <w:szCs w:val="20"/>
              </w:rPr>
              <w:t>CIW</w:t>
            </w:r>
          </w:p>
        </w:tc>
        <w:tc>
          <w:tcPr>
            <w:tcW w:w="7512" w:type="dxa"/>
            <w:shd w:val="clear" w:color="auto" w:fill="auto"/>
            <w:vAlign w:val="bottom"/>
          </w:tcPr>
          <w:p w14:paraId="0890498B" w14:textId="77777777" w:rsidR="006A6FCC" w:rsidRDefault="006A6FCC" w:rsidP="00F60FE1">
            <w:pPr>
              <w:pStyle w:val="TableTextNoSpace"/>
              <w:rPr>
                <w:rFonts w:cs="Arial"/>
                <w:szCs w:val="20"/>
              </w:rPr>
            </w:pPr>
            <w:r>
              <w:rPr>
                <w:rFonts w:cs="Arial"/>
                <w:szCs w:val="20"/>
              </w:rPr>
              <w:t>Care Inspectorate Wales</w:t>
            </w:r>
          </w:p>
        </w:tc>
      </w:tr>
      <w:tr w:rsidR="006A6FCC" w14:paraId="75887C5A" w14:textId="77777777" w:rsidTr="00F60FE1">
        <w:tc>
          <w:tcPr>
            <w:tcW w:w="1560" w:type="dxa"/>
            <w:shd w:val="clear" w:color="auto" w:fill="auto"/>
            <w:vAlign w:val="bottom"/>
          </w:tcPr>
          <w:p w14:paraId="2625834E" w14:textId="77777777" w:rsidR="006A6FCC" w:rsidRPr="005561FD" w:rsidRDefault="006A6FCC" w:rsidP="00F60FE1">
            <w:pPr>
              <w:pStyle w:val="TableTextNoSpace"/>
              <w:rPr>
                <w:rFonts w:cs="Arial"/>
                <w:szCs w:val="20"/>
              </w:rPr>
            </w:pPr>
            <w:r w:rsidRPr="00595068">
              <w:rPr>
                <w:rFonts w:cs="Arial"/>
                <w:szCs w:val="20"/>
              </w:rPr>
              <w:t>CQC</w:t>
            </w:r>
          </w:p>
        </w:tc>
        <w:tc>
          <w:tcPr>
            <w:tcW w:w="7512" w:type="dxa"/>
            <w:shd w:val="clear" w:color="auto" w:fill="auto"/>
            <w:vAlign w:val="bottom"/>
          </w:tcPr>
          <w:p w14:paraId="082B05C1" w14:textId="77777777" w:rsidR="006A6FCC" w:rsidRPr="005561FD" w:rsidRDefault="006A6FCC" w:rsidP="00F60FE1">
            <w:pPr>
              <w:pStyle w:val="TableTextNoSpace"/>
              <w:rPr>
                <w:rFonts w:cs="Arial"/>
                <w:szCs w:val="20"/>
              </w:rPr>
            </w:pPr>
            <w:r w:rsidRPr="00595068">
              <w:rPr>
                <w:rFonts w:cs="Arial"/>
                <w:szCs w:val="20"/>
              </w:rPr>
              <w:t>Care Quality Commission</w:t>
            </w:r>
          </w:p>
        </w:tc>
      </w:tr>
      <w:tr w:rsidR="006A6FCC" w14:paraId="20127642" w14:textId="77777777" w:rsidTr="00F60FE1">
        <w:tc>
          <w:tcPr>
            <w:tcW w:w="1560" w:type="dxa"/>
            <w:shd w:val="clear" w:color="auto" w:fill="auto"/>
          </w:tcPr>
          <w:p w14:paraId="10176E3A" w14:textId="77777777" w:rsidR="006A6FCC" w:rsidRPr="00595068" w:rsidRDefault="006A6FCC" w:rsidP="00F60FE1">
            <w:pPr>
              <w:pStyle w:val="TableTextNoSpace"/>
              <w:rPr>
                <w:rFonts w:cs="Arial"/>
                <w:szCs w:val="20"/>
              </w:rPr>
            </w:pPr>
            <w:r w:rsidRPr="005067AF">
              <w:t>EBITDAR</w:t>
            </w:r>
          </w:p>
        </w:tc>
        <w:tc>
          <w:tcPr>
            <w:tcW w:w="7512" w:type="dxa"/>
            <w:shd w:val="clear" w:color="auto" w:fill="auto"/>
          </w:tcPr>
          <w:p w14:paraId="6DEC5F57" w14:textId="77777777" w:rsidR="006A6FCC" w:rsidRPr="00595068" w:rsidRDefault="006A6FCC" w:rsidP="00F60FE1">
            <w:pPr>
              <w:pStyle w:val="TableTextNoSpace"/>
              <w:rPr>
                <w:rFonts w:cs="Arial"/>
                <w:szCs w:val="20"/>
              </w:rPr>
            </w:pPr>
            <w:r w:rsidRPr="005067AF">
              <w:t>Earnings before interest, taxes, depreciation, amortization, and restructuring or rent costs</w:t>
            </w:r>
          </w:p>
        </w:tc>
      </w:tr>
      <w:tr w:rsidR="006A6FCC" w14:paraId="32FB3A8B" w14:textId="77777777" w:rsidTr="00F60FE1">
        <w:tc>
          <w:tcPr>
            <w:tcW w:w="1560" w:type="dxa"/>
            <w:shd w:val="clear" w:color="auto" w:fill="auto"/>
          </w:tcPr>
          <w:p w14:paraId="7F4F79F2" w14:textId="77777777" w:rsidR="006A6FCC" w:rsidRPr="005067AF" w:rsidRDefault="006A6FCC" w:rsidP="00F60FE1">
            <w:pPr>
              <w:pStyle w:val="TableTextNoSpace"/>
            </w:pPr>
            <w:r>
              <w:t>EBITDA</w:t>
            </w:r>
          </w:p>
        </w:tc>
        <w:tc>
          <w:tcPr>
            <w:tcW w:w="7512" w:type="dxa"/>
            <w:shd w:val="clear" w:color="auto" w:fill="auto"/>
          </w:tcPr>
          <w:p w14:paraId="27062D0E" w14:textId="77777777" w:rsidR="006A6FCC" w:rsidRPr="005067AF" w:rsidRDefault="006A6FCC" w:rsidP="00F60FE1">
            <w:pPr>
              <w:pStyle w:val="TableTextNoSpace"/>
            </w:pPr>
            <w:r w:rsidRPr="005067AF">
              <w:t>Earnings before interest, taxes, depreciation, amortization</w:t>
            </w:r>
          </w:p>
        </w:tc>
      </w:tr>
      <w:tr w:rsidR="006A6FCC" w14:paraId="5B953043" w14:textId="77777777" w:rsidTr="00F60FE1">
        <w:tc>
          <w:tcPr>
            <w:tcW w:w="1560" w:type="dxa"/>
            <w:shd w:val="clear" w:color="auto" w:fill="auto"/>
            <w:vAlign w:val="bottom"/>
          </w:tcPr>
          <w:p w14:paraId="6B01B2C5" w14:textId="77777777" w:rsidR="006A6FCC" w:rsidRPr="005561FD" w:rsidRDefault="006A6FCC" w:rsidP="00F60FE1">
            <w:pPr>
              <w:pStyle w:val="TableTextNoSpace"/>
              <w:rPr>
                <w:rFonts w:cs="Arial"/>
                <w:szCs w:val="20"/>
              </w:rPr>
            </w:pPr>
            <w:r w:rsidRPr="00595068">
              <w:rPr>
                <w:rFonts w:cs="Arial"/>
                <w:szCs w:val="20"/>
              </w:rPr>
              <w:t>FTE</w:t>
            </w:r>
          </w:p>
        </w:tc>
        <w:tc>
          <w:tcPr>
            <w:tcW w:w="7512" w:type="dxa"/>
            <w:shd w:val="clear" w:color="auto" w:fill="auto"/>
            <w:vAlign w:val="bottom"/>
          </w:tcPr>
          <w:p w14:paraId="3B342C53" w14:textId="77777777" w:rsidR="006A6FCC" w:rsidRPr="005561FD" w:rsidRDefault="006A6FCC" w:rsidP="00F60FE1">
            <w:pPr>
              <w:pStyle w:val="TableTextNoSpace"/>
              <w:rPr>
                <w:rFonts w:cs="Arial"/>
                <w:szCs w:val="20"/>
              </w:rPr>
            </w:pPr>
            <w:r w:rsidRPr="00595068">
              <w:rPr>
                <w:rFonts w:cs="Arial"/>
                <w:szCs w:val="20"/>
              </w:rPr>
              <w:t>Full-Time Equivalent</w:t>
            </w:r>
          </w:p>
        </w:tc>
      </w:tr>
      <w:tr w:rsidR="006A6FCC" w14:paraId="1AAD2EC3" w14:textId="77777777" w:rsidTr="00F60FE1">
        <w:tc>
          <w:tcPr>
            <w:tcW w:w="1560" w:type="dxa"/>
            <w:shd w:val="clear" w:color="auto" w:fill="auto"/>
            <w:vAlign w:val="bottom"/>
          </w:tcPr>
          <w:p w14:paraId="05695874" w14:textId="77777777" w:rsidR="006A6FCC" w:rsidRPr="00595068" w:rsidRDefault="006A6FCC" w:rsidP="00F60FE1">
            <w:pPr>
              <w:pStyle w:val="TableTextNoSpace"/>
              <w:rPr>
                <w:rFonts w:cs="Arial"/>
                <w:szCs w:val="20"/>
              </w:rPr>
            </w:pPr>
            <w:r>
              <w:rPr>
                <w:rFonts w:cs="Arial"/>
                <w:szCs w:val="20"/>
              </w:rPr>
              <w:t>GOS</w:t>
            </w:r>
          </w:p>
        </w:tc>
        <w:tc>
          <w:tcPr>
            <w:tcW w:w="7512" w:type="dxa"/>
            <w:shd w:val="clear" w:color="auto" w:fill="auto"/>
            <w:vAlign w:val="bottom"/>
          </w:tcPr>
          <w:p w14:paraId="35731303" w14:textId="77777777" w:rsidR="006A6FCC" w:rsidRPr="00595068" w:rsidRDefault="006A6FCC" w:rsidP="00F60FE1">
            <w:pPr>
              <w:pStyle w:val="TableTextNoSpace"/>
              <w:rPr>
                <w:rFonts w:cs="Arial"/>
                <w:szCs w:val="20"/>
              </w:rPr>
            </w:pPr>
            <w:r>
              <w:rPr>
                <w:rFonts w:cs="Arial"/>
                <w:szCs w:val="20"/>
              </w:rPr>
              <w:t>Gross Operating Surplus</w:t>
            </w:r>
          </w:p>
        </w:tc>
      </w:tr>
      <w:tr w:rsidR="006A6FCC" w14:paraId="3DB99142" w14:textId="77777777" w:rsidTr="00F60FE1">
        <w:tc>
          <w:tcPr>
            <w:tcW w:w="1560" w:type="dxa"/>
            <w:shd w:val="clear" w:color="auto" w:fill="auto"/>
            <w:vAlign w:val="bottom"/>
          </w:tcPr>
          <w:p w14:paraId="00E7AC0F" w14:textId="77777777" w:rsidR="006A6FCC" w:rsidRPr="005561FD" w:rsidRDefault="006A6FCC" w:rsidP="00F60FE1">
            <w:pPr>
              <w:pStyle w:val="TableTextNoSpace"/>
              <w:rPr>
                <w:rFonts w:cs="Arial"/>
                <w:szCs w:val="20"/>
              </w:rPr>
            </w:pPr>
            <w:r w:rsidRPr="00595068">
              <w:rPr>
                <w:rFonts w:cs="Arial"/>
                <w:szCs w:val="20"/>
              </w:rPr>
              <w:t>GVA</w:t>
            </w:r>
          </w:p>
        </w:tc>
        <w:tc>
          <w:tcPr>
            <w:tcW w:w="7512" w:type="dxa"/>
            <w:shd w:val="clear" w:color="auto" w:fill="auto"/>
            <w:vAlign w:val="bottom"/>
          </w:tcPr>
          <w:p w14:paraId="52C07E49" w14:textId="77777777" w:rsidR="006A6FCC" w:rsidRPr="005561FD" w:rsidRDefault="006A6FCC" w:rsidP="00F60FE1">
            <w:pPr>
              <w:pStyle w:val="TableTextNoSpace"/>
              <w:rPr>
                <w:rFonts w:cs="Arial"/>
                <w:szCs w:val="20"/>
              </w:rPr>
            </w:pPr>
            <w:r w:rsidRPr="00595068">
              <w:rPr>
                <w:rFonts w:cs="Arial"/>
                <w:szCs w:val="20"/>
              </w:rPr>
              <w:t>Gross Value Added</w:t>
            </w:r>
          </w:p>
        </w:tc>
      </w:tr>
      <w:tr w:rsidR="006A6FCC" w14:paraId="5F11F91A" w14:textId="77777777" w:rsidTr="00F60FE1">
        <w:tc>
          <w:tcPr>
            <w:tcW w:w="1560" w:type="dxa"/>
            <w:shd w:val="clear" w:color="auto" w:fill="auto"/>
            <w:vAlign w:val="bottom"/>
          </w:tcPr>
          <w:p w14:paraId="13067502" w14:textId="77777777" w:rsidR="006A6FCC" w:rsidRPr="005561FD" w:rsidRDefault="006A6FCC" w:rsidP="00F60FE1">
            <w:pPr>
              <w:pStyle w:val="TableTextNoSpace"/>
              <w:rPr>
                <w:rFonts w:cs="Arial"/>
                <w:szCs w:val="20"/>
              </w:rPr>
            </w:pPr>
            <w:r w:rsidRPr="00595068">
              <w:rPr>
                <w:rFonts w:cs="Arial"/>
                <w:szCs w:val="20"/>
              </w:rPr>
              <w:t>IDBR</w:t>
            </w:r>
          </w:p>
        </w:tc>
        <w:tc>
          <w:tcPr>
            <w:tcW w:w="7512" w:type="dxa"/>
            <w:shd w:val="clear" w:color="auto" w:fill="auto"/>
            <w:vAlign w:val="bottom"/>
          </w:tcPr>
          <w:p w14:paraId="79C39402" w14:textId="77777777" w:rsidR="006A6FCC" w:rsidRPr="005561FD" w:rsidRDefault="006A6FCC" w:rsidP="00F60FE1">
            <w:pPr>
              <w:pStyle w:val="TableTextNoSpace"/>
              <w:rPr>
                <w:rFonts w:cs="Arial"/>
                <w:szCs w:val="20"/>
              </w:rPr>
            </w:pPr>
            <w:r w:rsidRPr="00595068">
              <w:rPr>
                <w:rFonts w:cs="Arial"/>
                <w:szCs w:val="20"/>
              </w:rPr>
              <w:t>Inter-Departmental Business Register</w:t>
            </w:r>
          </w:p>
        </w:tc>
      </w:tr>
      <w:tr w:rsidR="006A6FCC" w14:paraId="406649A9" w14:textId="77777777" w:rsidTr="00F60FE1">
        <w:tc>
          <w:tcPr>
            <w:tcW w:w="1560" w:type="dxa"/>
            <w:shd w:val="clear" w:color="auto" w:fill="auto"/>
            <w:vAlign w:val="bottom"/>
          </w:tcPr>
          <w:p w14:paraId="4F8E3555" w14:textId="77777777" w:rsidR="006A6FCC" w:rsidRPr="005561FD" w:rsidRDefault="006A6FCC" w:rsidP="00F60FE1">
            <w:pPr>
              <w:pStyle w:val="TableTextNoSpace"/>
              <w:rPr>
                <w:rFonts w:cs="Arial"/>
                <w:szCs w:val="20"/>
              </w:rPr>
            </w:pPr>
            <w:r w:rsidRPr="00595068">
              <w:rPr>
                <w:rFonts w:cs="Arial"/>
                <w:szCs w:val="20"/>
              </w:rPr>
              <w:t>I-O Tables</w:t>
            </w:r>
          </w:p>
        </w:tc>
        <w:tc>
          <w:tcPr>
            <w:tcW w:w="7512" w:type="dxa"/>
            <w:shd w:val="clear" w:color="auto" w:fill="auto"/>
            <w:vAlign w:val="bottom"/>
          </w:tcPr>
          <w:p w14:paraId="1DA0E462" w14:textId="77777777" w:rsidR="006A6FCC" w:rsidRPr="005561FD" w:rsidRDefault="006A6FCC" w:rsidP="00F60FE1">
            <w:pPr>
              <w:pStyle w:val="TableTextNoSpace"/>
              <w:rPr>
                <w:rFonts w:cs="Arial"/>
                <w:szCs w:val="20"/>
              </w:rPr>
            </w:pPr>
            <w:r w:rsidRPr="00595068">
              <w:rPr>
                <w:rFonts w:cs="Arial"/>
                <w:szCs w:val="20"/>
              </w:rPr>
              <w:t>Input-Output tables</w:t>
            </w:r>
          </w:p>
        </w:tc>
      </w:tr>
      <w:tr w:rsidR="006A6FCC" w14:paraId="7A9DA146" w14:textId="77777777" w:rsidTr="00F60FE1">
        <w:tc>
          <w:tcPr>
            <w:tcW w:w="1560" w:type="dxa"/>
            <w:shd w:val="clear" w:color="auto" w:fill="auto"/>
            <w:vAlign w:val="bottom"/>
          </w:tcPr>
          <w:p w14:paraId="2F24ABDE" w14:textId="77777777" w:rsidR="006A6FCC" w:rsidRPr="005561FD" w:rsidRDefault="006A6FCC" w:rsidP="00F60FE1">
            <w:pPr>
              <w:pStyle w:val="TableTextNoSpace"/>
              <w:rPr>
                <w:rFonts w:cs="Arial"/>
                <w:szCs w:val="20"/>
              </w:rPr>
            </w:pPr>
            <w:r w:rsidRPr="00595068">
              <w:rPr>
                <w:rFonts w:cs="Arial"/>
                <w:szCs w:val="20"/>
              </w:rPr>
              <w:t>LFS</w:t>
            </w:r>
          </w:p>
        </w:tc>
        <w:tc>
          <w:tcPr>
            <w:tcW w:w="7512" w:type="dxa"/>
            <w:shd w:val="clear" w:color="auto" w:fill="auto"/>
            <w:vAlign w:val="bottom"/>
          </w:tcPr>
          <w:p w14:paraId="2CE22477" w14:textId="77777777" w:rsidR="006A6FCC" w:rsidRPr="005561FD" w:rsidRDefault="006A6FCC" w:rsidP="00F60FE1">
            <w:pPr>
              <w:pStyle w:val="TableTextNoSpace"/>
              <w:rPr>
                <w:rFonts w:cs="Arial"/>
                <w:szCs w:val="20"/>
              </w:rPr>
            </w:pPr>
            <w:r w:rsidRPr="00595068">
              <w:rPr>
                <w:rFonts w:cs="Arial"/>
                <w:szCs w:val="20"/>
              </w:rPr>
              <w:t>Labour Force Survey</w:t>
            </w:r>
          </w:p>
        </w:tc>
      </w:tr>
      <w:tr w:rsidR="006A6FCC" w14:paraId="4C0FAF60" w14:textId="77777777" w:rsidTr="00F60FE1">
        <w:tc>
          <w:tcPr>
            <w:tcW w:w="1560" w:type="dxa"/>
            <w:shd w:val="clear" w:color="auto" w:fill="auto"/>
            <w:vAlign w:val="bottom"/>
          </w:tcPr>
          <w:p w14:paraId="0C40F58A" w14:textId="77777777" w:rsidR="006A6FCC" w:rsidRPr="005561FD" w:rsidRDefault="006A6FCC" w:rsidP="00F60FE1">
            <w:pPr>
              <w:pStyle w:val="TableTextNoSpace"/>
              <w:rPr>
                <w:rFonts w:cs="Arial"/>
                <w:szCs w:val="20"/>
              </w:rPr>
            </w:pPr>
            <w:r w:rsidRPr="00595068">
              <w:rPr>
                <w:rFonts w:cs="Arial"/>
                <w:szCs w:val="20"/>
              </w:rPr>
              <w:t>NMDS-SC</w:t>
            </w:r>
          </w:p>
        </w:tc>
        <w:tc>
          <w:tcPr>
            <w:tcW w:w="7512" w:type="dxa"/>
            <w:shd w:val="clear" w:color="auto" w:fill="auto"/>
            <w:vAlign w:val="bottom"/>
          </w:tcPr>
          <w:p w14:paraId="33187365" w14:textId="77777777" w:rsidR="006A6FCC" w:rsidRPr="005561FD" w:rsidRDefault="006A6FCC" w:rsidP="00F60FE1">
            <w:pPr>
              <w:pStyle w:val="TableTextNoSpace"/>
              <w:rPr>
                <w:rFonts w:cs="Arial"/>
                <w:szCs w:val="20"/>
              </w:rPr>
            </w:pPr>
            <w:r w:rsidRPr="00595068">
              <w:rPr>
                <w:rFonts w:cs="Arial"/>
                <w:szCs w:val="20"/>
              </w:rPr>
              <w:t>National Minimum Dataset - Social Care</w:t>
            </w:r>
          </w:p>
        </w:tc>
      </w:tr>
      <w:tr w:rsidR="006A6FCC" w14:paraId="352606B7" w14:textId="77777777" w:rsidTr="00F60FE1">
        <w:tc>
          <w:tcPr>
            <w:tcW w:w="1560" w:type="dxa"/>
            <w:shd w:val="clear" w:color="auto" w:fill="auto"/>
            <w:vAlign w:val="bottom"/>
          </w:tcPr>
          <w:p w14:paraId="10C7CCDF" w14:textId="77777777" w:rsidR="006A6FCC" w:rsidRPr="005561FD" w:rsidRDefault="006A6FCC" w:rsidP="00F60FE1">
            <w:pPr>
              <w:pStyle w:val="TableTextNoSpace"/>
              <w:rPr>
                <w:rFonts w:cs="Arial"/>
                <w:szCs w:val="20"/>
              </w:rPr>
            </w:pPr>
            <w:r w:rsidRPr="00595068">
              <w:rPr>
                <w:rFonts w:cs="Arial"/>
                <w:szCs w:val="20"/>
              </w:rPr>
              <w:t>ONS</w:t>
            </w:r>
          </w:p>
        </w:tc>
        <w:tc>
          <w:tcPr>
            <w:tcW w:w="7512" w:type="dxa"/>
            <w:shd w:val="clear" w:color="auto" w:fill="auto"/>
            <w:vAlign w:val="bottom"/>
          </w:tcPr>
          <w:p w14:paraId="5C0B3611" w14:textId="77777777" w:rsidR="006A6FCC" w:rsidRPr="005561FD" w:rsidRDefault="006A6FCC" w:rsidP="00F60FE1">
            <w:pPr>
              <w:pStyle w:val="TableTextNoSpace"/>
              <w:rPr>
                <w:rFonts w:cs="Arial"/>
                <w:szCs w:val="20"/>
              </w:rPr>
            </w:pPr>
            <w:r w:rsidRPr="00595068">
              <w:rPr>
                <w:rFonts w:cs="Arial"/>
                <w:szCs w:val="20"/>
              </w:rPr>
              <w:t>Office for National Statistics</w:t>
            </w:r>
          </w:p>
        </w:tc>
      </w:tr>
      <w:tr w:rsidR="006A6FCC" w14:paraId="0915B6FB" w14:textId="77777777" w:rsidTr="00F60FE1">
        <w:tc>
          <w:tcPr>
            <w:tcW w:w="1560" w:type="dxa"/>
            <w:shd w:val="clear" w:color="auto" w:fill="auto"/>
            <w:vAlign w:val="bottom"/>
          </w:tcPr>
          <w:p w14:paraId="0EDC5A79" w14:textId="77777777" w:rsidR="006A6FCC" w:rsidRPr="005561FD" w:rsidRDefault="006A6FCC" w:rsidP="00F60FE1">
            <w:pPr>
              <w:pStyle w:val="TableTextNoSpace"/>
              <w:rPr>
                <w:rFonts w:cs="Arial"/>
                <w:szCs w:val="20"/>
              </w:rPr>
            </w:pPr>
            <w:r w:rsidRPr="00595068">
              <w:rPr>
                <w:rFonts w:cs="Arial"/>
                <w:szCs w:val="20"/>
              </w:rPr>
              <w:t xml:space="preserve">PA  </w:t>
            </w:r>
          </w:p>
        </w:tc>
        <w:tc>
          <w:tcPr>
            <w:tcW w:w="7512" w:type="dxa"/>
            <w:shd w:val="clear" w:color="auto" w:fill="auto"/>
            <w:vAlign w:val="bottom"/>
          </w:tcPr>
          <w:p w14:paraId="36878C14" w14:textId="77777777" w:rsidR="006A6FCC" w:rsidRPr="005561FD" w:rsidRDefault="006A6FCC" w:rsidP="00F60FE1">
            <w:pPr>
              <w:pStyle w:val="TableTextNoSpace"/>
              <w:rPr>
                <w:rFonts w:cs="Arial"/>
                <w:szCs w:val="20"/>
              </w:rPr>
            </w:pPr>
            <w:r w:rsidRPr="00595068">
              <w:rPr>
                <w:rFonts w:cs="Arial"/>
                <w:szCs w:val="20"/>
              </w:rPr>
              <w:t>Personal Assistant</w:t>
            </w:r>
          </w:p>
        </w:tc>
      </w:tr>
      <w:tr w:rsidR="006A6FCC" w14:paraId="54CBB232" w14:textId="77777777" w:rsidTr="00F60FE1">
        <w:tc>
          <w:tcPr>
            <w:tcW w:w="1560" w:type="dxa"/>
            <w:shd w:val="clear" w:color="auto" w:fill="auto"/>
            <w:vAlign w:val="bottom"/>
          </w:tcPr>
          <w:p w14:paraId="21197B40" w14:textId="77777777" w:rsidR="006A6FCC" w:rsidRPr="005561FD" w:rsidRDefault="006A6FCC" w:rsidP="00F60FE1">
            <w:pPr>
              <w:pStyle w:val="TableTextNoSpace"/>
              <w:rPr>
                <w:rFonts w:cs="Arial"/>
                <w:szCs w:val="20"/>
              </w:rPr>
            </w:pPr>
            <w:r w:rsidRPr="00595068">
              <w:rPr>
                <w:rFonts w:cs="Arial"/>
                <w:szCs w:val="20"/>
              </w:rPr>
              <w:t>PAYE</w:t>
            </w:r>
          </w:p>
        </w:tc>
        <w:tc>
          <w:tcPr>
            <w:tcW w:w="7512" w:type="dxa"/>
            <w:shd w:val="clear" w:color="auto" w:fill="auto"/>
            <w:vAlign w:val="bottom"/>
          </w:tcPr>
          <w:p w14:paraId="699A0556" w14:textId="77777777" w:rsidR="006A6FCC" w:rsidRPr="005561FD" w:rsidRDefault="006A6FCC" w:rsidP="00F60FE1">
            <w:pPr>
              <w:pStyle w:val="TableTextNoSpace"/>
              <w:rPr>
                <w:rFonts w:cs="Arial"/>
                <w:szCs w:val="20"/>
              </w:rPr>
            </w:pPr>
            <w:r w:rsidRPr="00595068">
              <w:rPr>
                <w:rFonts w:cs="Arial"/>
                <w:szCs w:val="20"/>
              </w:rPr>
              <w:t>Pay As You Earn</w:t>
            </w:r>
          </w:p>
        </w:tc>
      </w:tr>
      <w:tr w:rsidR="006A6FCC" w14:paraId="52256BBE" w14:textId="77777777" w:rsidTr="00F60FE1">
        <w:tc>
          <w:tcPr>
            <w:tcW w:w="1560" w:type="dxa"/>
            <w:shd w:val="clear" w:color="auto" w:fill="auto"/>
            <w:vAlign w:val="bottom"/>
          </w:tcPr>
          <w:p w14:paraId="25800EF8" w14:textId="77777777" w:rsidR="006A6FCC" w:rsidRPr="005561FD" w:rsidRDefault="006A6FCC" w:rsidP="00F60FE1">
            <w:pPr>
              <w:pStyle w:val="TableTextNoSpace"/>
              <w:rPr>
                <w:rFonts w:cs="Arial"/>
                <w:szCs w:val="20"/>
              </w:rPr>
            </w:pPr>
            <w:r w:rsidRPr="00595068">
              <w:rPr>
                <w:rFonts w:cs="Arial"/>
                <w:szCs w:val="20"/>
              </w:rPr>
              <w:t>PSSRU</w:t>
            </w:r>
          </w:p>
        </w:tc>
        <w:tc>
          <w:tcPr>
            <w:tcW w:w="7512" w:type="dxa"/>
            <w:shd w:val="clear" w:color="auto" w:fill="auto"/>
            <w:vAlign w:val="bottom"/>
          </w:tcPr>
          <w:p w14:paraId="3CCAFBAA" w14:textId="77777777" w:rsidR="006A6FCC" w:rsidRPr="005561FD" w:rsidRDefault="006A6FCC" w:rsidP="00F60FE1">
            <w:pPr>
              <w:pStyle w:val="TableTextNoSpace"/>
              <w:rPr>
                <w:rFonts w:cs="Arial"/>
                <w:szCs w:val="20"/>
              </w:rPr>
            </w:pPr>
            <w:r w:rsidRPr="00595068">
              <w:rPr>
                <w:rFonts w:cs="Arial"/>
                <w:szCs w:val="20"/>
              </w:rPr>
              <w:t xml:space="preserve">Personal Social Services Research Unit </w:t>
            </w:r>
          </w:p>
        </w:tc>
      </w:tr>
      <w:tr w:rsidR="006A6FCC" w14:paraId="211FC2BF" w14:textId="77777777" w:rsidTr="00F60FE1">
        <w:tc>
          <w:tcPr>
            <w:tcW w:w="1560" w:type="dxa"/>
            <w:shd w:val="clear" w:color="auto" w:fill="auto"/>
            <w:vAlign w:val="bottom"/>
          </w:tcPr>
          <w:p w14:paraId="00A340B4" w14:textId="77777777" w:rsidR="006A6FCC" w:rsidRPr="00595068" w:rsidRDefault="006A6FCC" w:rsidP="00F60FE1">
            <w:pPr>
              <w:pStyle w:val="TableTextNoSpace"/>
              <w:rPr>
                <w:rFonts w:cs="Arial"/>
                <w:szCs w:val="20"/>
              </w:rPr>
            </w:pPr>
            <w:r>
              <w:rPr>
                <w:rFonts w:cs="Arial"/>
                <w:szCs w:val="20"/>
              </w:rPr>
              <w:t>RQIA</w:t>
            </w:r>
          </w:p>
        </w:tc>
        <w:tc>
          <w:tcPr>
            <w:tcW w:w="7512" w:type="dxa"/>
            <w:shd w:val="clear" w:color="auto" w:fill="auto"/>
            <w:vAlign w:val="bottom"/>
          </w:tcPr>
          <w:p w14:paraId="11F5E35B" w14:textId="77777777" w:rsidR="006A6FCC" w:rsidRPr="00595068" w:rsidRDefault="006A6FCC" w:rsidP="00F60FE1">
            <w:pPr>
              <w:pStyle w:val="TableTextNoSpace"/>
              <w:rPr>
                <w:rFonts w:cs="Arial"/>
                <w:szCs w:val="20"/>
              </w:rPr>
            </w:pPr>
            <w:r>
              <w:rPr>
                <w:rFonts w:cs="Arial"/>
                <w:szCs w:val="20"/>
              </w:rPr>
              <w:t>Regulation and Quality Improvement Authority (Northern Ireland)</w:t>
            </w:r>
          </w:p>
        </w:tc>
      </w:tr>
      <w:tr w:rsidR="006A6FCC" w14:paraId="6C95A854" w14:textId="77777777" w:rsidTr="00F60FE1">
        <w:tc>
          <w:tcPr>
            <w:tcW w:w="1560" w:type="dxa"/>
            <w:shd w:val="clear" w:color="auto" w:fill="auto"/>
            <w:vAlign w:val="bottom"/>
          </w:tcPr>
          <w:p w14:paraId="5A7EF091" w14:textId="77777777" w:rsidR="006A6FCC" w:rsidRPr="005561FD" w:rsidRDefault="006A6FCC" w:rsidP="00F60FE1">
            <w:pPr>
              <w:pStyle w:val="TableTextNoSpace"/>
              <w:rPr>
                <w:rFonts w:cs="Arial"/>
                <w:szCs w:val="20"/>
              </w:rPr>
            </w:pPr>
            <w:r w:rsidRPr="00595068">
              <w:rPr>
                <w:rFonts w:cs="Arial"/>
                <w:szCs w:val="20"/>
              </w:rPr>
              <w:t>SfC</w:t>
            </w:r>
          </w:p>
        </w:tc>
        <w:tc>
          <w:tcPr>
            <w:tcW w:w="7512" w:type="dxa"/>
            <w:shd w:val="clear" w:color="auto" w:fill="auto"/>
            <w:vAlign w:val="bottom"/>
          </w:tcPr>
          <w:p w14:paraId="52DFBE55" w14:textId="77777777" w:rsidR="006A6FCC" w:rsidRPr="005561FD" w:rsidRDefault="006A6FCC" w:rsidP="00F60FE1">
            <w:pPr>
              <w:pStyle w:val="TableTextNoSpace"/>
              <w:rPr>
                <w:rFonts w:cs="Arial"/>
                <w:szCs w:val="20"/>
              </w:rPr>
            </w:pPr>
            <w:r w:rsidRPr="00595068">
              <w:rPr>
                <w:rFonts w:cs="Arial"/>
                <w:szCs w:val="20"/>
              </w:rPr>
              <w:t xml:space="preserve">Skills for Care  </w:t>
            </w:r>
          </w:p>
        </w:tc>
      </w:tr>
      <w:tr w:rsidR="006A6FCC" w14:paraId="22687A7F" w14:textId="77777777" w:rsidTr="00F60FE1">
        <w:tc>
          <w:tcPr>
            <w:tcW w:w="1560" w:type="dxa"/>
            <w:shd w:val="clear" w:color="auto" w:fill="auto"/>
            <w:vAlign w:val="bottom"/>
          </w:tcPr>
          <w:p w14:paraId="44679C78" w14:textId="77777777" w:rsidR="006A6FCC" w:rsidRPr="005561FD" w:rsidRDefault="006A6FCC" w:rsidP="00F60FE1">
            <w:pPr>
              <w:pStyle w:val="TableTextNoSpace"/>
              <w:rPr>
                <w:rFonts w:cs="Arial"/>
                <w:szCs w:val="20"/>
              </w:rPr>
            </w:pPr>
            <w:r w:rsidRPr="00595068">
              <w:rPr>
                <w:rFonts w:cs="Arial"/>
                <w:szCs w:val="20"/>
              </w:rPr>
              <w:t>SfCD</w:t>
            </w:r>
          </w:p>
        </w:tc>
        <w:tc>
          <w:tcPr>
            <w:tcW w:w="7512" w:type="dxa"/>
            <w:shd w:val="clear" w:color="auto" w:fill="auto"/>
            <w:vAlign w:val="bottom"/>
          </w:tcPr>
          <w:p w14:paraId="55EA8E78" w14:textId="77777777" w:rsidR="006A6FCC" w:rsidRPr="005561FD" w:rsidRDefault="006A6FCC" w:rsidP="00F60FE1">
            <w:pPr>
              <w:pStyle w:val="TableTextNoSpace"/>
              <w:rPr>
                <w:rFonts w:cs="Arial"/>
                <w:szCs w:val="20"/>
              </w:rPr>
            </w:pPr>
            <w:r w:rsidRPr="00595068">
              <w:rPr>
                <w:rFonts w:cs="Arial"/>
                <w:szCs w:val="20"/>
              </w:rPr>
              <w:t>Skills for Care and Development</w:t>
            </w:r>
          </w:p>
        </w:tc>
      </w:tr>
      <w:tr w:rsidR="006A6FCC" w14:paraId="6D8E0586" w14:textId="77777777" w:rsidTr="00F60FE1">
        <w:tc>
          <w:tcPr>
            <w:tcW w:w="1560" w:type="dxa"/>
            <w:shd w:val="clear" w:color="auto" w:fill="auto"/>
            <w:vAlign w:val="bottom"/>
          </w:tcPr>
          <w:p w14:paraId="1D301901" w14:textId="77777777" w:rsidR="006A6FCC" w:rsidRPr="005561FD" w:rsidRDefault="006A6FCC" w:rsidP="00F60FE1">
            <w:pPr>
              <w:pStyle w:val="TableTextNoSpace"/>
              <w:rPr>
                <w:rFonts w:cs="Arial"/>
                <w:szCs w:val="20"/>
              </w:rPr>
            </w:pPr>
            <w:r w:rsidRPr="00595068">
              <w:rPr>
                <w:rFonts w:cs="Arial"/>
                <w:szCs w:val="20"/>
              </w:rPr>
              <w:t>SIC</w:t>
            </w:r>
          </w:p>
        </w:tc>
        <w:tc>
          <w:tcPr>
            <w:tcW w:w="7512" w:type="dxa"/>
            <w:shd w:val="clear" w:color="auto" w:fill="auto"/>
            <w:vAlign w:val="bottom"/>
          </w:tcPr>
          <w:p w14:paraId="593BFE0C" w14:textId="77777777" w:rsidR="006A6FCC" w:rsidRPr="005561FD" w:rsidRDefault="006A6FCC" w:rsidP="00F60FE1">
            <w:pPr>
              <w:pStyle w:val="TableTextNoSpace"/>
              <w:rPr>
                <w:rFonts w:cs="Arial"/>
                <w:szCs w:val="20"/>
              </w:rPr>
            </w:pPr>
            <w:r w:rsidRPr="00595068">
              <w:rPr>
                <w:rFonts w:cs="Arial"/>
                <w:szCs w:val="20"/>
              </w:rPr>
              <w:t>Standard Industrial Classification</w:t>
            </w:r>
          </w:p>
        </w:tc>
      </w:tr>
      <w:tr w:rsidR="006A6FCC" w14:paraId="47459535" w14:textId="77777777" w:rsidTr="00F60FE1">
        <w:tc>
          <w:tcPr>
            <w:tcW w:w="1560" w:type="dxa"/>
            <w:shd w:val="clear" w:color="auto" w:fill="auto"/>
            <w:vAlign w:val="bottom"/>
          </w:tcPr>
          <w:p w14:paraId="7C76C67C" w14:textId="77777777" w:rsidR="006A6FCC" w:rsidRPr="00595068" w:rsidRDefault="006A6FCC" w:rsidP="00F60FE1">
            <w:pPr>
              <w:pStyle w:val="TableTextNoSpace"/>
              <w:rPr>
                <w:rFonts w:cs="Arial"/>
                <w:szCs w:val="20"/>
              </w:rPr>
            </w:pPr>
            <w:r>
              <w:rPr>
                <w:rFonts w:cs="Arial"/>
                <w:szCs w:val="20"/>
              </w:rPr>
              <w:t>SSSC</w:t>
            </w:r>
          </w:p>
        </w:tc>
        <w:tc>
          <w:tcPr>
            <w:tcW w:w="7512" w:type="dxa"/>
            <w:shd w:val="clear" w:color="auto" w:fill="auto"/>
            <w:vAlign w:val="bottom"/>
          </w:tcPr>
          <w:p w14:paraId="73A976F5" w14:textId="77777777" w:rsidR="006A6FCC" w:rsidRPr="00595068" w:rsidRDefault="006A6FCC" w:rsidP="00F60FE1">
            <w:pPr>
              <w:pStyle w:val="TableTextNoSpace"/>
              <w:rPr>
                <w:rFonts w:cs="Arial"/>
                <w:szCs w:val="20"/>
              </w:rPr>
            </w:pPr>
            <w:r>
              <w:rPr>
                <w:rFonts w:cs="Arial"/>
                <w:szCs w:val="20"/>
              </w:rPr>
              <w:t>Scottish Social Services Council</w:t>
            </w:r>
          </w:p>
        </w:tc>
      </w:tr>
    </w:tbl>
    <w:p w14:paraId="5379E400" w14:textId="77777777" w:rsidR="006A6FCC" w:rsidRDefault="006A6FCC" w:rsidP="006A6FCC">
      <w:pPr>
        <w:pStyle w:val="NormalLeftAligned"/>
      </w:pPr>
    </w:p>
    <w:p w14:paraId="062CB45D" w14:textId="77777777" w:rsidR="006A6FCC" w:rsidRDefault="006A6FCC" w:rsidP="006A6FCC">
      <w:pPr>
        <w:pStyle w:val="NormalLeftAligned"/>
      </w:pPr>
    </w:p>
    <w:p w14:paraId="7C0FF786" w14:textId="77777777" w:rsidR="006A6FCC" w:rsidRDefault="006A6FCC" w:rsidP="006A6FCC">
      <w:pPr>
        <w:pStyle w:val="NormalLeftAligned"/>
      </w:pPr>
    </w:p>
    <w:p w14:paraId="0B97C22C" w14:textId="77777777" w:rsidR="006A6FCC" w:rsidRDefault="006A6FCC" w:rsidP="006A6FCC">
      <w:pPr>
        <w:pStyle w:val="NormalLeftAligned"/>
      </w:pPr>
    </w:p>
    <w:p w14:paraId="5800DA70" w14:textId="77777777" w:rsidR="006A6FCC" w:rsidRDefault="006A6FCC" w:rsidP="006A6FCC">
      <w:pPr>
        <w:pStyle w:val="NormalLeftAligned"/>
      </w:pPr>
    </w:p>
    <w:p w14:paraId="33C8ED54" w14:textId="77777777" w:rsidR="006A6FCC" w:rsidRDefault="006A6FCC" w:rsidP="006A6FCC">
      <w:pPr>
        <w:pStyle w:val="NormalLeftAligned"/>
      </w:pPr>
    </w:p>
    <w:p w14:paraId="3E4585E9" w14:textId="77777777" w:rsidR="006A6FCC" w:rsidRDefault="006A6FCC" w:rsidP="006A6FCC">
      <w:pPr>
        <w:pStyle w:val="NormalLeftAligned"/>
      </w:pPr>
    </w:p>
    <w:p w14:paraId="0C2EFFAF" w14:textId="77777777" w:rsidR="006A6FCC" w:rsidRPr="00FE5998" w:rsidRDefault="006A6FCC" w:rsidP="006A6FCC">
      <w:pPr>
        <w:pStyle w:val="NormalLeftAligned"/>
      </w:pPr>
    </w:p>
    <w:p w14:paraId="3B5D6C41" w14:textId="77777777" w:rsidR="00965175" w:rsidRDefault="00965175" w:rsidP="006A6FCC">
      <w:pPr>
        <w:pStyle w:val="Table"/>
        <w:tabs>
          <w:tab w:val="clear" w:pos="851"/>
        </w:tabs>
        <w:ind w:left="0" w:firstLine="0"/>
      </w:pPr>
      <w:bookmarkStart w:id="43" w:name="_Toc511204416"/>
    </w:p>
    <w:p w14:paraId="02138D5B" w14:textId="77777777" w:rsidR="006A6FCC" w:rsidRDefault="006A6FCC" w:rsidP="006A6FCC">
      <w:pPr>
        <w:pStyle w:val="Table"/>
        <w:tabs>
          <w:tab w:val="clear" w:pos="851"/>
        </w:tabs>
        <w:ind w:left="0" w:firstLine="0"/>
      </w:pPr>
      <w:r>
        <w:t>Definitions of key terms</w:t>
      </w:r>
      <w:bookmarkEnd w:id="43"/>
    </w:p>
    <w:tbl>
      <w:tblPr>
        <w:tblW w:w="9072"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662"/>
        <w:gridCol w:w="6410"/>
      </w:tblGrid>
      <w:tr w:rsidR="006A6FCC" w14:paraId="09150390" w14:textId="77777777" w:rsidTr="00985CBC">
        <w:trPr>
          <w:tblHeader/>
        </w:trPr>
        <w:tc>
          <w:tcPr>
            <w:tcW w:w="2662" w:type="dxa"/>
            <w:tcBorders>
              <w:top w:val="nil"/>
            </w:tcBorders>
            <w:shd w:val="solid" w:color="00538B" w:themeColor="accent1" w:fill="00538B" w:themeFill="accent1"/>
          </w:tcPr>
          <w:p w14:paraId="4322990D" w14:textId="77777777" w:rsidR="006A6FCC" w:rsidRDefault="006A6FCC" w:rsidP="00F60FE1">
            <w:pPr>
              <w:pStyle w:val="TableHeadingWhite"/>
            </w:pPr>
            <w:r>
              <w:t>Key term</w:t>
            </w:r>
          </w:p>
        </w:tc>
        <w:tc>
          <w:tcPr>
            <w:tcW w:w="6410" w:type="dxa"/>
            <w:tcBorders>
              <w:top w:val="nil"/>
            </w:tcBorders>
            <w:shd w:val="solid" w:color="00538B" w:themeColor="accent1" w:fill="00538B" w:themeFill="accent1"/>
          </w:tcPr>
          <w:p w14:paraId="21565C06" w14:textId="77777777" w:rsidR="006A6FCC" w:rsidRDefault="006A6FCC" w:rsidP="00F60FE1">
            <w:pPr>
              <w:pStyle w:val="TableHeadingWhite"/>
            </w:pPr>
            <w:r>
              <w:t>Definition</w:t>
            </w:r>
          </w:p>
        </w:tc>
      </w:tr>
      <w:tr w:rsidR="006A6FCC" w14:paraId="1D20D235" w14:textId="77777777" w:rsidTr="00985CBC">
        <w:tc>
          <w:tcPr>
            <w:tcW w:w="2662" w:type="dxa"/>
            <w:shd w:val="clear" w:color="auto" w:fill="auto"/>
            <w:vAlign w:val="bottom"/>
          </w:tcPr>
          <w:p w14:paraId="06365354" w14:textId="77777777" w:rsidR="006A6FCC" w:rsidRPr="007A6D04" w:rsidRDefault="006A6FCC" w:rsidP="00F60FE1">
            <w:pPr>
              <w:pStyle w:val="TableTextNoSpace"/>
              <w:rPr>
                <w:rFonts w:cs="Arial"/>
                <w:szCs w:val="20"/>
              </w:rPr>
            </w:pPr>
            <w:r w:rsidRPr="00595068">
              <w:rPr>
                <w:rFonts w:cs="Arial"/>
                <w:szCs w:val="20"/>
              </w:rPr>
              <w:t>Agency</w:t>
            </w:r>
          </w:p>
        </w:tc>
        <w:tc>
          <w:tcPr>
            <w:tcW w:w="6410" w:type="dxa"/>
            <w:shd w:val="clear" w:color="auto" w:fill="auto"/>
            <w:vAlign w:val="bottom"/>
          </w:tcPr>
          <w:p w14:paraId="6D2770D7" w14:textId="77777777" w:rsidR="006A6FCC" w:rsidRPr="007A6D04" w:rsidRDefault="006A6FCC" w:rsidP="00F60FE1">
            <w:pPr>
              <w:pStyle w:val="TableTextNoSpace"/>
              <w:rPr>
                <w:rFonts w:cs="Arial"/>
                <w:szCs w:val="20"/>
              </w:rPr>
            </w:pPr>
            <w:r w:rsidRPr="00595068">
              <w:rPr>
                <w:rFonts w:cs="Arial"/>
                <w:szCs w:val="20"/>
              </w:rPr>
              <w:t>An organisation which provides temporary workers to service providers</w:t>
            </w:r>
          </w:p>
        </w:tc>
      </w:tr>
      <w:tr w:rsidR="006A6FCC" w14:paraId="7D7C1153" w14:textId="77777777" w:rsidTr="00985CBC">
        <w:tc>
          <w:tcPr>
            <w:tcW w:w="2662" w:type="dxa"/>
            <w:shd w:val="clear" w:color="auto" w:fill="auto"/>
            <w:vAlign w:val="bottom"/>
          </w:tcPr>
          <w:p w14:paraId="0F2CF687" w14:textId="77777777" w:rsidR="006A6FCC" w:rsidRPr="007A6D04" w:rsidRDefault="006A6FCC" w:rsidP="00F60FE1">
            <w:pPr>
              <w:pStyle w:val="TableTextNoSpace"/>
              <w:rPr>
                <w:rFonts w:cs="Arial"/>
                <w:szCs w:val="20"/>
              </w:rPr>
            </w:pPr>
            <w:r w:rsidRPr="00595068">
              <w:rPr>
                <w:rFonts w:cs="Arial"/>
                <w:szCs w:val="20"/>
              </w:rPr>
              <w:t>Community Care</w:t>
            </w:r>
          </w:p>
        </w:tc>
        <w:tc>
          <w:tcPr>
            <w:tcW w:w="6410" w:type="dxa"/>
            <w:shd w:val="clear" w:color="auto" w:fill="auto"/>
            <w:vAlign w:val="bottom"/>
          </w:tcPr>
          <w:p w14:paraId="4AFA4028" w14:textId="77777777" w:rsidR="006A6FCC" w:rsidRPr="007A6D04" w:rsidRDefault="006A6FCC" w:rsidP="00F60FE1">
            <w:pPr>
              <w:pStyle w:val="TableTextNoSpace"/>
              <w:rPr>
                <w:rFonts w:cs="Arial"/>
                <w:szCs w:val="20"/>
              </w:rPr>
            </w:pPr>
            <w:r w:rsidRPr="00595068">
              <w:rPr>
                <w:rFonts w:cs="Arial"/>
                <w:color w:val="000000"/>
                <w:szCs w:val="20"/>
              </w:rPr>
              <w:t>Social care services that take place out in the community and not in a fixed location</w:t>
            </w:r>
          </w:p>
        </w:tc>
      </w:tr>
      <w:tr w:rsidR="006A6FCC" w14:paraId="10EB7A66" w14:textId="77777777" w:rsidTr="00985CBC">
        <w:tc>
          <w:tcPr>
            <w:tcW w:w="2662" w:type="dxa"/>
            <w:shd w:val="clear" w:color="auto" w:fill="auto"/>
            <w:vAlign w:val="bottom"/>
          </w:tcPr>
          <w:p w14:paraId="1BB19258" w14:textId="77777777" w:rsidR="006A6FCC" w:rsidRPr="007A6D04" w:rsidRDefault="006A6FCC" w:rsidP="00F60FE1">
            <w:pPr>
              <w:pStyle w:val="TableTextNoSpace"/>
              <w:rPr>
                <w:rFonts w:cs="Arial"/>
                <w:szCs w:val="20"/>
              </w:rPr>
            </w:pPr>
            <w:r w:rsidRPr="00595068">
              <w:rPr>
                <w:rFonts w:cs="Arial"/>
                <w:szCs w:val="20"/>
              </w:rPr>
              <w:t>Day Care</w:t>
            </w:r>
          </w:p>
        </w:tc>
        <w:tc>
          <w:tcPr>
            <w:tcW w:w="6410" w:type="dxa"/>
            <w:shd w:val="clear" w:color="auto" w:fill="auto"/>
            <w:vAlign w:val="bottom"/>
          </w:tcPr>
          <w:p w14:paraId="0647F0BF" w14:textId="77777777" w:rsidR="006A6FCC" w:rsidRPr="007A6D04" w:rsidRDefault="006A6FCC" w:rsidP="00F60FE1">
            <w:pPr>
              <w:pStyle w:val="TableTextNoSpace"/>
              <w:rPr>
                <w:rFonts w:cs="Arial"/>
                <w:szCs w:val="20"/>
              </w:rPr>
            </w:pPr>
            <w:r w:rsidRPr="00595068">
              <w:rPr>
                <w:rFonts w:cs="Arial"/>
                <w:szCs w:val="20"/>
              </w:rPr>
              <w:t xml:space="preserve">Care provided </w:t>
            </w:r>
            <w:r>
              <w:rPr>
                <w:rFonts w:cs="Arial"/>
                <w:szCs w:val="20"/>
              </w:rPr>
              <w:t>for service users in a day care centre (non-residential) or the provision of activities outside the home</w:t>
            </w:r>
          </w:p>
        </w:tc>
      </w:tr>
      <w:tr w:rsidR="006A6FCC" w14:paraId="6C7B0B00" w14:textId="77777777" w:rsidTr="00985CBC">
        <w:tc>
          <w:tcPr>
            <w:tcW w:w="2662" w:type="dxa"/>
            <w:shd w:val="clear" w:color="auto" w:fill="auto"/>
            <w:vAlign w:val="bottom"/>
          </w:tcPr>
          <w:p w14:paraId="34C35892" w14:textId="77777777" w:rsidR="006A6FCC" w:rsidRPr="007A6D04" w:rsidRDefault="006A6FCC" w:rsidP="00F60FE1">
            <w:pPr>
              <w:pStyle w:val="TableTextNoSpace"/>
              <w:rPr>
                <w:rFonts w:cs="Arial"/>
                <w:szCs w:val="20"/>
              </w:rPr>
            </w:pPr>
            <w:r w:rsidRPr="00595068">
              <w:rPr>
                <w:rFonts w:cs="Arial"/>
                <w:szCs w:val="20"/>
              </w:rPr>
              <w:t>Direct Payment Recipient</w:t>
            </w:r>
          </w:p>
        </w:tc>
        <w:tc>
          <w:tcPr>
            <w:tcW w:w="6410" w:type="dxa"/>
            <w:shd w:val="clear" w:color="auto" w:fill="auto"/>
            <w:vAlign w:val="bottom"/>
          </w:tcPr>
          <w:p w14:paraId="4529B7C0" w14:textId="77777777" w:rsidR="006A6FCC" w:rsidRPr="007A6D04" w:rsidRDefault="006A6FCC" w:rsidP="00F60FE1">
            <w:pPr>
              <w:pStyle w:val="TableTextNoSpace"/>
              <w:rPr>
                <w:rFonts w:cs="Arial"/>
                <w:szCs w:val="20"/>
              </w:rPr>
            </w:pPr>
            <w:r w:rsidRPr="00595068">
              <w:rPr>
                <w:rFonts w:cs="Arial"/>
                <w:szCs w:val="20"/>
              </w:rPr>
              <w:t xml:space="preserve">An individual who </w:t>
            </w:r>
            <w:r w:rsidRPr="00210770">
              <w:rPr>
                <w:rFonts w:cs="Arial"/>
                <w:szCs w:val="20"/>
              </w:rPr>
              <w:t>receives</w:t>
            </w:r>
            <w:r w:rsidRPr="00595068">
              <w:rPr>
                <w:rFonts w:cs="Arial"/>
                <w:szCs w:val="20"/>
              </w:rPr>
              <w:t xml:space="preserve"> payment from the Government or local authority to pay for their own care, rather than having prescribed care provided to them</w:t>
            </w:r>
          </w:p>
        </w:tc>
      </w:tr>
      <w:tr w:rsidR="00985CBC" w14:paraId="71D44E1D" w14:textId="77777777" w:rsidTr="00985CBC">
        <w:tc>
          <w:tcPr>
            <w:tcW w:w="2662" w:type="dxa"/>
            <w:shd w:val="clear" w:color="auto" w:fill="auto"/>
            <w:vAlign w:val="bottom"/>
          </w:tcPr>
          <w:p w14:paraId="4761FF6D" w14:textId="77777777" w:rsidR="00985CBC" w:rsidRPr="00595068" w:rsidRDefault="00985CBC" w:rsidP="00985CBC">
            <w:pPr>
              <w:pStyle w:val="TableTextNoSpace"/>
              <w:rPr>
                <w:rFonts w:cs="Arial"/>
                <w:szCs w:val="20"/>
              </w:rPr>
            </w:pPr>
            <w:r>
              <w:rPr>
                <w:rFonts w:cs="Arial"/>
                <w:szCs w:val="20"/>
              </w:rPr>
              <w:t>Direct jobs / employment</w:t>
            </w:r>
          </w:p>
        </w:tc>
        <w:tc>
          <w:tcPr>
            <w:tcW w:w="6410" w:type="dxa"/>
            <w:shd w:val="clear" w:color="auto" w:fill="auto"/>
            <w:vAlign w:val="bottom"/>
          </w:tcPr>
          <w:p w14:paraId="1590DF54" w14:textId="77777777" w:rsidR="00985CBC" w:rsidRPr="00595068" w:rsidRDefault="00985CBC" w:rsidP="00985CBC">
            <w:pPr>
              <w:pStyle w:val="TableTextNoSpace"/>
              <w:rPr>
                <w:rFonts w:cs="Arial"/>
                <w:szCs w:val="20"/>
              </w:rPr>
            </w:pPr>
            <w:r>
              <w:rPr>
                <w:rFonts w:cs="Arial"/>
                <w:szCs w:val="20"/>
              </w:rPr>
              <w:t xml:space="preserve">All jobs or employment </w:t>
            </w:r>
            <w:r w:rsidR="00BB06C3">
              <w:rPr>
                <w:rFonts w:cs="Arial"/>
                <w:szCs w:val="20"/>
              </w:rPr>
              <w:t>in the adult social care sector</w:t>
            </w:r>
          </w:p>
        </w:tc>
      </w:tr>
      <w:tr w:rsidR="006A6FCC" w14:paraId="7A4EBF8C" w14:textId="77777777" w:rsidTr="00985CBC">
        <w:tc>
          <w:tcPr>
            <w:tcW w:w="2662" w:type="dxa"/>
            <w:shd w:val="clear" w:color="auto" w:fill="auto"/>
            <w:vAlign w:val="bottom"/>
          </w:tcPr>
          <w:p w14:paraId="78C59C01" w14:textId="77777777" w:rsidR="006A6FCC" w:rsidRPr="00595068" w:rsidRDefault="006A6FCC" w:rsidP="00F60FE1">
            <w:pPr>
              <w:pStyle w:val="TableTextNoSpace"/>
              <w:rPr>
                <w:rFonts w:cs="Arial"/>
                <w:szCs w:val="20"/>
              </w:rPr>
            </w:pPr>
            <w:r>
              <w:rPr>
                <w:rFonts w:cs="Arial"/>
                <w:szCs w:val="20"/>
              </w:rPr>
              <w:t>Domiciliary care</w:t>
            </w:r>
          </w:p>
        </w:tc>
        <w:tc>
          <w:tcPr>
            <w:tcW w:w="6410" w:type="dxa"/>
            <w:shd w:val="clear" w:color="auto" w:fill="auto"/>
            <w:vAlign w:val="bottom"/>
          </w:tcPr>
          <w:p w14:paraId="4FFEBABD" w14:textId="77777777" w:rsidR="006A6FCC" w:rsidRPr="00595068" w:rsidRDefault="006A6FCC" w:rsidP="00F60FE1">
            <w:pPr>
              <w:pStyle w:val="TableTextNoSpace"/>
              <w:rPr>
                <w:rFonts w:cs="Arial"/>
                <w:szCs w:val="20"/>
              </w:rPr>
            </w:pPr>
            <w:r w:rsidRPr="00595068">
              <w:rPr>
                <w:rFonts w:cs="Arial"/>
                <w:szCs w:val="20"/>
              </w:rPr>
              <w:t>Care provided in a service users own or family home</w:t>
            </w:r>
          </w:p>
        </w:tc>
      </w:tr>
      <w:tr w:rsidR="00335C46" w14:paraId="703756F0" w14:textId="77777777" w:rsidTr="00985CBC">
        <w:tc>
          <w:tcPr>
            <w:tcW w:w="2662" w:type="dxa"/>
            <w:shd w:val="clear" w:color="auto" w:fill="auto"/>
            <w:vAlign w:val="bottom"/>
          </w:tcPr>
          <w:p w14:paraId="3A17445D" w14:textId="77777777" w:rsidR="00335C46" w:rsidRDefault="00335C46" w:rsidP="00335C46">
            <w:pPr>
              <w:pStyle w:val="TableTextNoSpace"/>
              <w:rPr>
                <w:rFonts w:cs="Arial"/>
                <w:szCs w:val="20"/>
              </w:rPr>
            </w:pPr>
            <w:r>
              <w:rPr>
                <w:rFonts w:cs="Arial"/>
                <w:szCs w:val="20"/>
              </w:rPr>
              <w:t>GVA</w:t>
            </w:r>
          </w:p>
        </w:tc>
        <w:tc>
          <w:tcPr>
            <w:tcW w:w="6410" w:type="dxa"/>
            <w:shd w:val="clear" w:color="auto" w:fill="auto"/>
            <w:vAlign w:val="bottom"/>
          </w:tcPr>
          <w:p w14:paraId="29A669D8" w14:textId="77777777" w:rsidR="00335C46" w:rsidRPr="00595068" w:rsidRDefault="00335C46" w:rsidP="00335C46">
            <w:pPr>
              <w:pStyle w:val="TableTextNoSpace"/>
              <w:rPr>
                <w:rFonts w:cs="Arial"/>
                <w:szCs w:val="20"/>
              </w:rPr>
            </w:pPr>
            <w:r w:rsidRPr="000323F0">
              <w:rPr>
                <w:rFonts w:cs="Arial"/>
                <w:szCs w:val="20"/>
              </w:rPr>
              <w:t>The measure of the value of goods and services produced by an economy. It is output minus intermediate consumption</w:t>
            </w:r>
          </w:p>
        </w:tc>
      </w:tr>
      <w:tr w:rsidR="00335C46" w14:paraId="4BF104C7" w14:textId="77777777" w:rsidTr="00985CBC">
        <w:tc>
          <w:tcPr>
            <w:tcW w:w="2662" w:type="dxa"/>
            <w:shd w:val="clear" w:color="auto" w:fill="auto"/>
            <w:vAlign w:val="bottom"/>
          </w:tcPr>
          <w:p w14:paraId="160F1C5E" w14:textId="77777777" w:rsidR="00335C46" w:rsidRPr="007A6D04" w:rsidRDefault="00335C46" w:rsidP="00335C46">
            <w:pPr>
              <w:pStyle w:val="TableTextNoSpace"/>
              <w:rPr>
                <w:rFonts w:cs="Arial"/>
                <w:szCs w:val="20"/>
              </w:rPr>
            </w:pPr>
            <w:r w:rsidRPr="00595068">
              <w:rPr>
                <w:rFonts w:cs="Arial"/>
                <w:szCs w:val="20"/>
              </w:rPr>
              <w:t>Independent</w:t>
            </w:r>
          </w:p>
        </w:tc>
        <w:tc>
          <w:tcPr>
            <w:tcW w:w="6410" w:type="dxa"/>
            <w:shd w:val="clear" w:color="auto" w:fill="auto"/>
            <w:vAlign w:val="bottom"/>
          </w:tcPr>
          <w:p w14:paraId="5CBFFA45" w14:textId="77777777" w:rsidR="00335C46" w:rsidRPr="007A6D04" w:rsidRDefault="00335C46" w:rsidP="00335C46">
            <w:pPr>
              <w:pStyle w:val="TableTextNoSpace"/>
              <w:rPr>
                <w:rFonts w:cs="Arial"/>
                <w:szCs w:val="20"/>
              </w:rPr>
            </w:pPr>
            <w:r w:rsidRPr="00595068">
              <w:rPr>
                <w:rFonts w:cs="Arial"/>
                <w:szCs w:val="20"/>
              </w:rPr>
              <w:t>Private and voluntary sector providers of adult social care</w:t>
            </w:r>
          </w:p>
        </w:tc>
      </w:tr>
      <w:tr w:rsidR="00335C46" w14:paraId="33D35F5A" w14:textId="77777777" w:rsidTr="00985CBC">
        <w:tc>
          <w:tcPr>
            <w:tcW w:w="2662" w:type="dxa"/>
            <w:shd w:val="clear" w:color="auto" w:fill="auto"/>
            <w:vAlign w:val="bottom"/>
          </w:tcPr>
          <w:p w14:paraId="78512CB8" w14:textId="77777777" w:rsidR="00335C46" w:rsidRPr="00595068" w:rsidRDefault="00335C46" w:rsidP="00335C46">
            <w:pPr>
              <w:pStyle w:val="TableTextNoSpace"/>
              <w:rPr>
                <w:rFonts w:cs="Arial"/>
                <w:szCs w:val="20"/>
              </w:rPr>
            </w:pPr>
            <w:r>
              <w:rPr>
                <w:rFonts w:cs="Arial"/>
                <w:szCs w:val="20"/>
              </w:rPr>
              <w:t>Indirect jobs / employment</w:t>
            </w:r>
          </w:p>
        </w:tc>
        <w:tc>
          <w:tcPr>
            <w:tcW w:w="6410" w:type="dxa"/>
            <w:shd w:val="clear" w:color="auto" w:fill="auto"/>
            <w:vAlign w:val="bottom"/>
          </w:tcPr>
          <w:p w14:paraId="5D2D744C" w14:textId="77777777" w:rsidR="00335C46" w:rsidRPr="00595068" w:rsidRDefault="00335C46" w:rsidP="00335C46">
            <w:pPr>
              <w:pStyle w:val="TableTextNoSpace"/>
              <w:rPr>
                <w:rFonts w:cs="Arial"/>
                <w:szCs w:val="20"/>
              </w:rPr>
            </w:pPr>
            <w:r>
              <w:rPr>
                <w:rFonts w:cs="Arial"/>
                <w:szCs w:val="20"/>
              </w:rPr>
              <w:t xml:space="preserve">All jobs or employment </w:t>
            </w:r>
            <w:r w:rsidRPr="005067AF">
              <w:t>resulting from the purchase of intermediate goods and services by the adult social care sector</w:t>
            </w:r>
          </w:p>
        </w:tc>
      </w:tr>
      <w:tr w:rsidR="00335C46" w14:paraId="56E0352B" w14:textId="77777777" w:rsidTr="00985CBC">
        <w:tc>
          <w:tcPr>
            <w:tcW w:w="2662" w:type="dxa"/>
            <w:shd w:val="clear" w:color="auto" w:fill="auto"/>
            <w:vAlign w:val="bottom"/>
          </w:tcPr>
          <w:p w14:paraId="4EFDCE12" w14:textId="77777777" w:rsidR="00335C46" w:rsidRPr="00595068" w:rsidRDefault="00335C46" w:rsidP="00335C46">
            <w:pPr>
              <w:pStyle w:val="TableTextNoSpace"/>
              <w:rPr>
                <w:rFonts w:cs="Arial"/>
                <w:szCs w:val="20"/>
              </w:rPr>
            </w:pPr>
            <w:r>
              <w:rPr>
                <w:rFonts w:cs="Arial"/>
                <w:szCs w:val="20"/>
              </w:rPr>
              <w:t>Induced jobs / employment</w:t>
            </w:r>
          </w:p>
        </w:tc>
        <w:tc>
          <w:tcPr>
            <w:tcW w:w="6410" w:type="dxa"/>
            <w:shd w:val="clear" w:color="auto" w:fill="auto"/>
            <w:vAlign w:val="bottom"/>
          </w:tcPr>
          <w:p w14:paraId="79D7623A" w14:textId="77777777" w:rsidR="00335C46" w:rsidRPr="00595068" w:rsidRDefault="00335C46" w:rsidP="00335C46">
            <w:pPr>
              <w:pStyle w:val="TableTextNoSpace"/>
              <w:rPr>
                <w:rFonts w:cs="Arial"/>
                <w:szCs w:val="20"/>
              </w:rPr>
            </w:pPr>
            <w:r>
              <w:rPr>
                <w:rFonts w:cs="Arial"/>
                <w:szCs w:val="20"/>
              </w:rPr>
              <w:t xml:space="preserve">All jobs or employment </w:t>
            </w:r>
            <w:r w:rsidRPr="005067AF">
              <w:t>resulting from purchases made by those directly and indirectly employed in the adult social care sector</w:t>
            </w:r>
          </w:p>
        </w:tc>
      </w:tr>
      <w:tr w:rsidR="00335C46" w14:paraId="491EF84D" w14:textId="77777777" w:rsidTr="00985CBC">
        <w:tc>
          <w:tcPr>
            <w:tcW w:w="2662" w:type="dxa"/>
            <w:shd w:val="clear" w:color="auto" w:fill="auto"/>
            <w:vAlign w:val="bottom"/>
          </w:tcPr>
          <w:p w14:paraId="72649440" w14:textId="77777777" w:rsidR="00335C46" w:rsidRPr="007A6D04" w:rsidRDefault="00335C46" w:rsidP="00335C46">
            <w:pPr>
              <w:pStyle w:val="TableTextNoSpace"/>
              <w:rPr>
                <w:rFonts w:cs="Arial"/>
                <w:szCs w:val="20"/>
              </w:rPr>
            </w:pPr>
            <w:r w:rsidRPr="00595068">
              <w:rPr>
                <w:rFonts w:cs="Arial"/>
                <w:szCs w:val="20"/>
              </w:rPr>
              <w:t>Non-regulated</w:t>
            </w:r>
          </w:p>
        </w:tc>
        <w:tc>
          <w:tcPr>
            <w:tcW w:w="6410" w:type="dxa"/>
            <w:shd w:val="clear" w:color="auto" w:fill="auto"/>
            <w:vAlign w:val="bottom"/>
          </w:tcPr>
          <w:p w14:paraId="17984F18" w14:textId="77777777" w:rsidR="00335C46" w:rsidRPr="007A6D04" w:rsidRDefault="00335C46" w:rsidP="00335C46">
            <w:pPr>
              <w:pStyle w:val="TableTextNoSpace"/>
              <w:rPr>
                <w:rFonts w:cs="Arial"/>
                <w:szCs w:val="20"/>
              </w:rPr>
            </w:pPr>
            <w:r w:rsidRPr="00595068">
              <w:rPr>
                <w:rFonts w:cs="Arial"/>
                <w:szCs w:val="20"/>
              </w:rPr>
              <w:t>Employers in the adult social care sector which are not subject to inspections or regulation</w:t>
            </w:r>
          </w:p>
        </w:tc>
      </w:tr>
      <w:tr w:rsidR="00335C46" w14:paraId="79F074EB" w14:textId="77777777" w:rsidTr="00985CBC">
        <w:tc>
          <w:tcPr>
            <w:tcW w:w="2662" w:type="dxa"/>
            <w:shd w:val="clear" w:color="auto" w:fill="auto"/>
            <w:vAlign w:val="bottom"/>
          </w:tcPr>
          <w:p w14:paraId="44287EBC" w14:textId="77777777" w:rsidR="00335C46" w:rsidRPr="007A6D04" w:rsidRDefault="00335C46" w:rsidP="00335C46">
            <w:pPr>
              <w:pStyle w:val="TableTextNoSpace"/>
              <w:rPr>
                <w:rFonts w:cs="Arial"/>
                <w:szCs w:val="20"/>
              </w:rPr>
            </w:pPr>
            <w:r w:rsidRPr="00595068">
              <w:rPr>
                <w:rFonts w:cs="Arial"/>
                <w:szCs w:val="20"/>
              </w:rPr>
              <w:t>Nursing Care</w:t>
            </w:r>
          </w:p>
        </w:tc>
        <w:tc>
          <w:tcPr>
            <w:tcW w:w="6410" w:type="dxa"/>
            <w:shd w:val="clear" w:color="auto" w:fill="auto"/>
            <w:vAlign w:val="bottom"/>
          </w:tcPr>
          <w:p w14:paraId="6092C730" w14:textId="77777777" w:rsidR="00335C46" w:rsidRPr="007A6D04" w:rsidRDefault="00335C46" w:rsidP="00335C46">
            <w:pPr>
              <w:pStyle w:val="TableTextNoSpace"/>
              <w:rPr>
                <w:rFonts w:cs="Arial"/>
                <w:szCs w:val="20"/>
              </w:rPr>
            </w:pPr>
            <w:r w:rsidRPr="00595068">
              <w:rPr>
                <w:rFonts w:cs="Arial"/>
                <w:szCs w:val="20"/>
              </w:rPr>
              <w:t>Care provided in a residential setting which requires nursing care</w:t>
            </w:r>
          </w:p>
        </w:tc>
      </w:tr>
      <w:tr w:rsidR="00335C46" w14:paraId="30BA65CA" w14:textId="77777777" w:rsidTr="00985CBC">
        <w:tc>
          <w:tcPr>
            <w:tcW w:w="2662" w:type="dxa"/>
            <w:shd w:val="clear" w:color="auto" w:fill="auto"/>
            <w:vAlign w:val="bottom"/>
          </w:tcPr>
          <w:p w14:paraId="18C25E93" w14:textId="77777777" w:rsidR="00335C46" w:rsidRPr="007A6D04" w:rsidRDefault="00335C46" w:rsidP="00335C46">
            <w:pPr>
              <w:pStyle w:val="TableTextNoSpace"/>
              <w:rPr>
                <w:rFonts w:cs="Arial"/>
                <w:szCs w:val="20"/>
              </w:rPr>
            </w:pPr>
            <w:r w:rsidRPr="00595068">
              <w:rPr>
                <w:rFonts w:cs="Arial"/>
                <w:szCs w:val="20"/>
              </w:rPr>
              <w:t>Private</w:t>
            </w:r>
          </w:p>
        </w:tc>
        <w:tc>
          <w:tcPr>
            <w:tcW w:w="6410" w:type="dxa"/>
            <w:shd w:val="clear" w:color="auto" w:fill="auto"/>
            <w:vAlign w:val="bottom"/>
          </w:tcPr>
          <w:p w14:paraId="73B2E2F9" w14:textId="77777777" w:rsidR="00335C46" w:rsidRPr="007A6D04" w:rsidRDefault="00335C46" w:rsidP="00335C46">
            <w:pPr>
              <w:pStyle w:val="TableTextNoSpace"/>
              <w:rPr>
                <w:rFonts w:cs="Arial"/>
                <w:szCs w:val="20"/>
              </w:rPr>
            </w:pPr>
            <w:r w:rsidRPr="00595068">
              <w:rPr>
                <w:rFonts w:cs="Arial"/>
                <w:szCs w:val="20"/>
              </w:rPr>
              <w:t>Employers in the adult social care sector owned by for profit private enterprises</w:t>
            </w:r>
          </w:p>
        </w:tc>
      </w:tr>
      <w:tr w:rsidR="00335C46" w14:paraId="489CCFA7" w14:textId="77777777" w:rsidTr="00985CBC">
        <w:tc>
          <w:tcPr>
            <w:tcW w:w="2662" w:type="dxa"/>
            <w:shd w:val="clear" w:color="auto" w:fill="auto"/>
            <w:vAlign w:val="bottom"/>
          </w:tcPr>
          <w:p w14:paraId="79DFCF9F" w14:textId="77777777" w:rsidR="00335C46" w:rsidRPr="007A6D04" w:rsidRDefault="00335C46" w:rsidP="00335C46">
            <w:pPr>
              <w:pStyle w:val="TableTextNoSpace"/>
              <w:rPr>
                <w:rFonts w:cs="Arial"/>
                <w:szCs w:val="20"/>
              </w:rPr>
            </w:pPr>
            <w:r w:rsidRPr="00595068">
              <w:rPr>
                <w:rFonts w:cs="Arial"/>
                <w:szCs w:val="20"/>
              </w:rPr>
              <w:t>Public</w:t>
            </w:r>
          </w:p>
        </w:tc>
        <w:tc>
          <w:tcPr>
            <w:tcW w:w="6410" w:type="dxa"/>
            <w:shd w:val="clear" w:color="auto" w:fill="auto"/>
            <w:vAlign w:val="bottom"/>
          </w:tcPr>
          <w:p w14:paraId="1A2CED6B" w14:textId="77777777" w:rsidR="00335C46" w:rsidRPr="007A6D04" w:rsidRDefault="00335C46" w:rsidP="00335C46">
            <w:pPr>
              <w:pStyle w:val="TableTextNoSpace"/>
              <w:rPr>
                <w:rFonts w:cs="Arial"/>
                <w:szCs w:val="20"/>
              </w:rPr>
            </w:pPr>
            <w:r w:rsidRPr="00595068">
              <w:rPr>
                <w:rFonts w:cs="Arial"/>
                <w:szCs w:val="20"/>
              </w:rPr>
              <w:t>Employers in the adult social care sector owned and operated by the Government local authorities</w:t>
            </w:r>
            <w:r>
              <w:rPr>
                <w:rFonts w:cs="Arial"/>
                <w:szCs w:val="20"/>
              </w:rPr>
              <w:t xml:space="preserve"> and the NHS</w:t>
            </w:r>
          </w:p>
        </w:tc>
      </w:tr>
      <w:tr w:rsidR="00335C46" w14:paraId="519E1EED" w14:textId="77777777" w:rsidTr="00985CBC">
        <w:tc>
          <w:tcPr>
            <w:tcW w:w="2662" w:type="dxa"/>
            <w:shd w:val="clear" w:color="auto" w:fill="auto"/>
            <w:vAlign w:val="bottom"/>
          </w:tcPr>
          <w:p w14:paraId="42D712D5" w14:textId="77777777" w:rsidR="00335C46" w:rsidRPr="007A6D04" w:rsidRDefault="00335C46" w:rsidP="00335C46">
            <w:pPr>
              <w:pStyle w:val="TableTextNoSpace"/>
              <w:rPr>
                <w:rFonts w:cs="Arial"/>
                <w:szCs w:val="20"/>
              </w:rPr>
            </w:pPr>
            <w:r w:rsidRPr="00595068">
              <w:rPr>
                <w:rFonts w:cs="Arial"/>
                <w:szCs w:val="20"/>
              </w:rPr>
              <w:t>Regulated</w:t>
            </w:r>
          </w:p>
        </w:tc>
        <w:tc>
          <w:tcPr>
            <w:tcW w:w="6410" w:type="dxa"/>
            <w:shd w:val="clear" w:color="auto" w:fill="auto"/>
            <w:vAlign w:val="bottom"/>
          </w:tcPr>
          <w:p w14:paraId="4FFA5510" w14:textId="77777777" w:rsidR="00335C46" w:rsidRPr="007A6D04" w:rsidRDefault="00335C46" w:rsidP="00335C46">
            <w:pPr>
              <w:pStyle w:val="TableTextNoSpace"/>
              <w:rPr>
                <w:rFonts w:cs="Arial"/>
                <w:szCs w:val="20"/>
              </w:rPr>
            </w:pPr>
            <w:r w:rsidRPr="00595068">
              <w:rPr>
                <w:rFonts w:cs="Arial"/>
                <w:szCs w:val="20"/>
              </w:rPr>
              <w:t>Employers in the adult social care sector which are inspected and regulated by the national social care inspectors</w:t>
            </w:r>
          </w:p>
        </w:tc>
      </w:tr>
      <w:tr w:rsidR="00335C46" w14:paraId="69902232" w14:textId="77777777" w:rsidTr="00985CBC">
        <w:tc>
          <w:tcPr>
            <w:tcW w:w="2662" w:type="dxa"/>
            <w:shd w:val="clear" w:color="auto" w:fill="auto"/>
            <w:vAlign w:val="bottom"/>
          </w:tcPr>
          <w:p w14:paraId="3A155B51" w14:textId="77777777" w:rsidR="00335C46" w:rsidRPr="007A6D04" w:rsidRDefault="00335C46" w:rsidP="00335C46">
            <w:pPr>
              <w:pStyle w:val="TableTextNoSpace"/>
              <w:rPr>
                <w:rFonts w:cs="Arial"/>
                <w:szCs w:val="20"/>
              </w:rPr>
            </w:pPr>
            <w:r w:rsidRPr="00595068">
              <w:rPr>
                <w:rFonts w:cs="Arial"/>
                <w:szCs w:val="20"/>
              </w:rPr>
              <w:t>Residential care</w:t>
            </w:r>
          </w:p>
        </w:tc>
        <w:tc>
          <w:tcPr>
            <w:tcW w:w="6410" w:type="dxa"/>
            <w:shd w:val="clear" w:color="auto" w:fill="auto"/>
            <w:vAlign w:val="bottom"/>
          </w:tcPr>
          <w:p w14:paraId="605CF782" w14:textId="77777777" w:rsidR="00335C46" w:rsidRPr="007A6D04" w:rsidRDefault="00335C46" w:rsidP="00335C46">
            <w:pPr>
              <w:pStyle w:val="TableTextNoSpace"/>
              <w:rPr>
                <w:rFonts w:cs="Arial"/>
                <w:szCs w:val="20"/>
              </w:rPr>
            </w:pPr>
            <w:r w:rsidRPr="00595068">
              <w:rPr>
                <w:rFonts w:cs="Arial"/>
                <w:szCs w:val="20"/>
              </w:rPr>
              <w:t>Care provided in a residential setting rather than in a service users own or family home</w:t>
            </w:r>
          </w:p>
        </w:tc>
      </w:tr>
      <w:tr w:rsidR="00335C46" w14:paraId="1AB1A501" w14:textId="77777777" w:rsidTr="00985CBC">
        <w:tc>
          <w:tcPr>
            <w:tcW w:w="2662" w:type="dxa"/>
            <w:shd w:val="clear" w:color="auto" w:fill="auto"/>
            <w:vAlign w:val="bottom"/>
          </w:tcPr>
          <w:p w14:paraId="597CCE8D" w14:textId="77777777" w:rsidR="00335C46" w:rsidRPr="007A6D04" w:rsidRDefault="00335C46" w:rsidP="00335C46">
            <w:pPr>
              <w:pStyle w:val="TableTextNoSpace"/>
              <w:rPr>
                <w:rFonts w:cs="Arial"/>
                <w:szCs w:val="20"/>
              </w:rPr>
            </w:pPr>
            <w:r w:rsidRPr="00595068">
              <w:rPr>
                <w:rFonts w:cs="Arial"/>
                <w:szCs w:val="20"/>
              </w:rPr>
              <w:t>Service User</w:t>
            </w:r>
          </w:p>
        </w:tc>
        <w:tc>
          <w:tcPr>
            <w:tcW w:w="6410" w:type="dxa"/>
            <w:shd w:val="clear" w:color="auto" w:fill="auto"/>
            <w:vAlign w:val="bottom"/>
          </w:tcPr>
          <w:p w14:paraId="240CD0C4" w14:textId="77777777" w:rsidR="00335C46" w:rsidRPr="007A6D04" w:rsidRDefault="00335C46" w:rsidP="00335C46">
            <w:pPr>
              <w:pStyle w:val="TableTextNoSpace"/>
              <w:rPr>
                <w:rFonts w:cs="Arial"/>
                <w:szCs w:val="20"/>
              </w:rPr>
            </w:pPr>
            <w:r w:rsidRPr="00595068">
              <w:rPr>
                <w:rFonts w:cs="Arial"/>
                <w:szCs w:val="20"/>
              </w:rPr>
              <w:t>An individual who uses adult social care services</w:t>
            </w:r>
          </w:p>
        </w:tc>
      </w:tr>
      <w:tr w:rsidR="00335C46" w14:paraId="46650F49" w14:textId="77777777" w:rsidTr="00985CBC">
        <w:tc>
          <w:tcPr>
            <w:tcW w:w="2662" w:type="dxa"/>
            <w:shd w:val="clear" w:color="auto" w:fill="auto"/>
            <w:vAlign w:val="bottom"/>
          </w:tcPr>
          <w:p w14:paraId="2C13DAE0" w14:textId="77777777" w:rsidR="00335C46" w:rsidRPr="007A6D04" w:rsidRDefault="00335C46" w:rsidP="00335C46">
            <w:pPr>
              <w:pStyle w:val="TableTextNoSpace"/>
              <w:rPr>
                <w:rFonts w:cs="Arial"/>
                <w:szCs w:val="20"/>
              </w:rPr>
            </w:pPr>
            <w:r w:rsidRPr="00595068">
              <w:rPr>
                <w:rFonts w:cs="Arial"/>
                <w:szCs w:val="20"/>
              </w:rPr>
              <w:t>Voluntary</w:t>
            </w:r>
          </w:p>
        </w:tc>
        <w:tc>
          <w:tcPr>
            <w:tcW w:w="6410" w:type="dxa"/>
            <w:shd w:val="clear" w:color="auto" w:fill="auto"/>
            <w:vAlign w:val="bottom"/>
          </w:tcPr>
          <w:p w14:paraId="10C0901B" w14:textId="77777777" w:rsidR="00335C46" w:rsidRPr="007A6D04" w:rsidRDefault="00335C46" w:rsidP="00335C46">
            <w:pPr>
              <w:pStyle w:val="TableTextNoSpace"/>
              <w:rPr>
                <w:rFonts w:cs="Arial"/>
                <w:szCs w:val="20"/>
              </w:rPr>
            </w:pPr>
            <w:r>
              <w:rPr>
                <w:rFonts w:cs="Arial"/>
                <w:szCs w:val="20"/>
              </w:rPr>
              <w:t>Providers</w:t>
            </w:r>
            <w:r w:rsidRPr="00595068">
              <w:rPr>
                <w:rFonts w:cs="Arial"/>
                <w:szCs w:val="20"/>
              </w:rPr>
              <w:t xml:space="preserve"> in the adult social care sector </w:t>
            </w:r>
            <w:r>
              <w:rPr>
                <w:rFonts w:cs="Arial"/>
                <w:szCs w:val="20"/>
              </w:rPr>
              <w:t>run</w:t>
            </w:r>
            <w:r w:rsidRPr="00595068">
              <w:rPr>
                <w:rFonts w:cs="Arial"/>
                <w:szCs w:val="20"/>
              </w:rPr>
              <w:t xml:space="preserve"> by for not-for-profit organisations</w:t>
            </w:r>
          </w:p>
        </w:tc>
      </w:tr>
    </w:tbl>
    <w:p w14:paraId="2E083531" w14:textId="77777777" w:rsidR="005B10E4" w:rsidRDefault="005B10E4" w:rsidP="0041629B">
      <w:pPr>
        <w:pStyle w:val="Heading1NoNumb"/>
      </w:pPr>
      <w:bookmarkStart w:id="44" w:name="_Toc513213124"/>
      <w:r w:rsidRPr="007B47FB">
        <w:t>Executive summary</w:t>
      </w:r>
      <w:bookmarkEnd w:id="39"/>
      <w:bookmarkEnd w:id="40"/>
      <w:bookmarkEnd w:id="44"/>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8E0E3" w:themeFill="background2"/>
        <w:tblLayout w:type="fixed"/>
        <w:tblCellMar>
          <w:top w:w="57" w:type="dxa"/>
          <w:left w:w="0" w:type="dxa"/>
          <w:bottom w:w="57" w:type="dxa"/>
          <w:right w:w="0" w:type="dxa"/>
        </w:tblCellMar>
        <w:tblLook w:val="04A0" w:firstRow="1" w:lastRow="0" w:firstColumn="1" w:lastColumn="0" w:noHBand="0" w:noVBand="1"/>
      </w:tblPr>
      <w:tblGrid>
        <w:gridCol w:w="9072"/>
      </w:tblGrid>
      <w:tr w:rsidR="00E66E44" w14:paraId="00D3545B" w14:textId="77777777" w:rsidTr="00C7267F">
        <w:tc>
          <w:tcPr>
            <w:tcW w:w="8222" w:type="dxa"/>
            <w:shd w:val="clear" w:color="auto" w:fill="D8E0E3" w:themeFill="background2"/>
          </w:tcPr>
          <w:p w14:paraId="0BED7232" w14:textId="77777777" w:rsidR="00E66E44" w:rsidRPr="00333880" w:rsidRDefault="00E66E44" w:rsidP="00E66E44">
            <w:pPr>
              <w:pStyle w:val="TableText"/>
              <w:rPr>
                <w:b/>
                <w:color w:val="00538B"/>
                <w:sz w:val="22"/>
                <w:szCs w:val="22"/>
              </w:rPr>
            </w:pPr>
            <w:r w:rsidRPr="00333880">
              <w:rPr>
                <w:b/>
                <w:color w:val="00538B"/>
                <w:sz w:val="22"/>
                <w:szCs w:val="22"/>
              </w:rPr>
              <w:t>Key Findings</w:t>
            </w:r>
          </w:p>
          <w:p w14:paraId="2F429007" w14:textId="77777777" w:rsidR="00E66E44" w:rsidRPr="00333880" w:rsidRDefault="00E66E44" w:rsidP="00E66E44">
            <w:pPr>
              <w:pStyle w:val="TableText"/>
              <w:rPr>
                <w:i/>
                <w:color w:val="00538B"/>
                <w:sz w:val="22"/>
                <w:szCs w:val="22"/>
              </w:rPr>
            </w:pPr>
            <w:r w:rsidRPr="00333880">
              <w:rPr>
                <w:i/>
                <w:color w:val="00538B"/>
                <w:sz w:val="22"/>
                <w:szCs w:val="22"/>
              </w:rPr>
              <w:t>Sector characteristics</w:t>
            </w:r>
          </w:p>
          <w:p w14:paraId="279C284C" w14:textId="77777777" w:rsidR="00E66E44" w:rsidRDefault="00E66E44" w:rsidP="00E66E44">
            <w:pPr>
              <w:pStyle w:val="TableBullet"/>
              <w:spacing w:after="120"/>
            </w:pPr>
            <w:r>
              <w:t xml:space="preserve">An estimated </w:t>
            </w:r>
            <w:r w:rsidR="0059453F">
              <w:t>45,000</w:t>
            </w:r>
            <w:r>
              <w:t xml:space="preserve"> sites were involved in providing adult social care in </w:t>
            </w:r>
            <w:r w:rsidR="0059453F">
              <w:t>the UK</w:t>
            </w:r>
            <w:r w:rsidR="00FF6DE7">
              <w:t xml:space="preserve"> in 2016.  Most of these sites</w:t>
            </w:r>
            <w:r>
              <w:t xml:space="preserve"> pr</w:t>
            </w:r>
            <w:r w:rsidR="0059453F">
              <w:t xml:space="preserve">ovided </w:t>
            </w:r>
            <w:r w:rsidR="00FF6DE7">
              <w:t>residential</w:t>
            </w:r>
            <w:r w:rsidR="0059453F">
              <w:t xml:space="preserve"> care. A further 72,000 </w:t>
            </w:r>
            <w:r>
              <w:t>individuals receive direct payments and employ Personal Assistants (PAs);</w:t>
            </w:r>
          </w:p>
          <w:p w14:paraId="2CC2B797" w14:textId="77777777" w:rsidR="00E66E44" w:rsidRDefault="00E66E44" w:rsidP="00E66E44">
            <w:pPr>
              <w:pStyle w:val="TableBullet"/>
              <w:spacing w:after="120"/>
            </w:pPr>
            <w:r>
              <w:t xml:space="preserve">There were an estimated </w:t>
            </w:r>
            <w:r w:rsidR="0059453F">
              <w:t>1.6 million</w:t>
            </w:r>
            <w:r>
              <w:t xml:space="preserve"> jobs in the adult social care sector in </w:t>
            </w:r>
            <w:r w:rsidR="0059453F">
              <w:t>the UK</w:t>
            </w:r>
            <w:r>
              <w:t xml:space="preserve"> in 2016.  Most of these jobs were involved in providing </w:t>
            </w:r>
            <w:r w:rsidR="0059453F">
              <w:t>domiciliary</w:t>
            </w:r>
            <w:r>
              <w:t xml:space="preserve"> care. There were a further </w:t>
            </w:r>
            <w:r w:rsidR="0059453F">
              <w:t>151,300</w:t>
            </w:r>
            <w:r>
              <w:t xml:space="preserve"> jobs due to individuals employing PAs, meaning there were a total of </w:t>
            </w:r>
            <w:r w:rsidR="0059453F">
              <w:t>1.8 million</w:t>
            </w:r>
            <w:r>
              <w:t xml:space="preserve"> jobs in the adult social care sector in 2016;</w:t>
            </w:r>
          </w:p>
          <w:p w14:paraId="4509D660" w14:textId="77777777" w:rsidR="00E66E44" w:rsidRDefault="00E66E44" w:rsidP="00E66E44">
            <w:pPr>
              <w:pStyle w:val="TableBullet"/>
              <w:spacing w:after="120"/>
            </w:pPr>
            <w:r>
              <w:t xml:space="preserve">There were an estimated </w:t>
            </w:r>
            <w:r w:rsidR="0059453F">
              <w:t>1.2 million</w:t>
            </w:r>
            <w:r>
              <w:t xml:space="preserve"> Full-Time Equivalents (FTEs) in the adult social care sector in </w:t>
            </w:r>
            <w:r w:rsidR="0059453F">
              <w:t>the UK</w:t>
            </w:r>
            <w:r>
              <w:t xml:space="preserve">, and a further </w:t>
            </w:r>
            <w:r w:rsidR="0059453F">
              <w:t>69,500</w:t>
            </w:r>
            <w:r>
              <w:t xml:space="preserve"> FTEs employed as PAs;</w:t>
            </w:r>
          </w:p>
          <w:p w14:paraId="2571F565" w14:textId="77777777" w:rsidR="00E66E44" w:rsidRDefault="00E66E44" w:rsidP="00E66E44">
            <w:pPr>
              <w:pStyle w:val="TableBullet"/>
              <w:spacing w:after="120"/>
            </w:pPr>
            <w:r>
              <w:t>Most of the adult social care workforce providing regulated services were employed at sites run by private sector providers (</w:t>
            </w:r>
            <w:r w:rsidR="0059453F">
              <w:t>845,200</w:t>
            </w:r>
            <w:r>
              <w:t>);</w:t>
            </w:r>
          </w:p>
          <w:p w14:paraId="1FDFF956" w14:textId="77777777" w:rsidR="00E66E44" w:rsidRDefault="00E66E44" w:rsidP="00E66E44">
            <w:pPr>
              <w:pStyle w:val="TableBullet"/>
              <w:spacing w:after="120"/>
            </w:pPr>
            <w:r>
              <w:t xml:space="preserve">The level of employment in the adult social care sector represents 6% of total employment in </w:t>
            </w:r>
            <w:r w:rsidR="0059453F">
              <w:t>the UK</w:t>
            </w:r>
            <w:r>
              <w:t>; and</w:t>
            </w:r>
          </w:p>
          <w:p w14:paraId="6E6D2351" w14:textId="77777777" w:rsidR="00E66E44" w:rsidRDefault="00E66E44" w:rsidP="00E66E44">
            <w:pPr>
              <w:pStyle w:val="TableBullet"/>
              <w:spacing w:after="120"/>
            </w:pPr>
            <w:r>
              <w:t xml:space="preserve">The average earnings in the adult social care sector in </w:t>
            </w:r>
            <w:r w:rsidR="0059453F">
              <w:t>the UK was estimated to be £17,3</w:t>
            </w:r>
            <w:r>
              <w:t>00.</w:t>
            </w:r>
          </w:p>
          <w:p w14:paraId="6BF0DAC7" w14:textId="77777777" w:rsidR="00E66E44" w:rsidRPr="00333880" w:rsidRDefault="00E66E44" w:rsidP="00E66E44">
            <w:pPr>
              <w:pStyle w:val="TableText"/>
              <w:rPr>
                <w:i/>
                <w:color w:val="00538B"/>
                <w:sz w:val="22"/>
                <w:szCs w:val="22"/>
              </w:rPr>
            </w:pPr>
            <w:r>
              <w:rPr>
                <w:i/>
                <w:color w:val="00538B"/>
                <w:sz w:val="22"/>
                <w:szCs w:val="22"/>
              </w:rPr>
              <w:t>Economic value of the sector</w:t>
            </w:r>
            <w:r w:rsidR="00177C68">
              <w:rPr>
                <w:i/>
                <w:color w:val="00538B"/>
                <w:sz w:val="22"/>
                <w:szCs w:val="22"/>
              </w:rPr>
              <w:t xml:space="preserve"> (using the income approach)</w:t>
            </w:r>
          </w:p>
          <w:p w14:paraId="1205E3FB" w14:textId="77777777" w:rsidR="00E66E44" w:rsidRDefault="00E66E44" w:rsidP="00E66E44">
            <w:pPr>
              <w:pStyle w:val="TableBullet"/>
              <w:spacing w:after="120"/>
            </w:pPr>
            <w:r>
              <w:t xml:space="preserve">It was estimated that in 2016, adult social care sector </w:t>
            </w:r>
            <w:r w:rsidRPr="005067AF">
              <w:t>GVA was £</w:t>
            </w:r>
            <w:r w:rsidR="0059453F">
              <w:t>2</w:t>
            </w:r>
            <w:r w:rsidR="00947A92">
              <w:t>4</w:t>
            </w:r>
            <w:r w:rsidR="0059453F">
              <w:t>.</w:t>
            </w:r>
            <w:r w:rsidR="00947A92">
              <w:t>3</w:t>
            </w:r>
            <w:r>
              <w:t xml:space="preserve"> billion.  Most of this was estimated to be in </w:t>
            </w:r>
            <w:r w:rsidR="0059453F">
              <w:t>domiciliary</w:t>
            </w:r>
            <w:r w:rsidR="000A11A5">
              <w:t xml:space="preserve"> care (£7.</w:t>
            </w:r>
            <w:r w:rsidR="00947A92">
              <w:t>6</w:t>
            </w:r>
            <w:r w:rsidR="000A11A5">
              <w:t xml:space="preserve"> billion, 3</w:t>
            </w:r>
            <w:r w:rsidR="00947A92">
              <w:t>1</w:t>
            </w:r>
            <w:r>
              <w:t>%);</w:t>
            </w:r>
          </w:p>
          <w:p w14:paraId="0707C604" w14:textId="77777777" w:rsidR="00E66E44" w:rsidRDefault="000A11A5" w:rsidP="00E66E44">
            <w:pPr>
              <w:pStyle w:val="TableBullet"/>
              <w:spacing w:after="120"/>
            </w:pPr>
            <w:r>
              <w:t>This represents 1.4</w:t>
            </w:r>
            <w:r w:rsidR="00E66E44">
              <w:t xml:space="preserve">% of total GVA in </w:t>
            </w:r>
            <w:r>
              <w:t>the UK</w:t>
            </w:r>
            <w:r w:rsidR="00E66E44">
              <w:t>;</w:t>
            </w:r>
            <w:r>
              <w:t xml:space="preserve"> and</w:t>
            </w:r>
          </w:p>
          <w:p w14:paraId="504432E9" w14:textId="77777777" w:rsidR="00E66E44" w:rsidRDefault="00E66E44" w:rsidP="00E66E44">
            <w:pPr>
              <w:pStyle w:val="TableBullet"/>
              <w:spacing w:after="120"/>
            </w:pPr>
            <w:r>
              <w:t>It was estimated that the average level of productivity (GVA generated per FTE) in the adult social care sector was £</w:t>
            </w:r>
            <w:r w:rsidR="000A11A5">
              <w:t>19,</w:t>
            </w:r>
            <w:r w:rsidR="00947A92">
              <w:t>7</w:t>
            </w:r>
            <w:r w:rsidR="000A11A5">
              <w:t>00.</w:t>
            </w:r>
          </w:p>
          <w:p w14:paraId="6361FBF8" w14:textId="77777777" w:rsidR="00E66E44" w:rsidRPr="00333880" w:rsidRDefault="00E66E44" w:rsidP="00E66E44">
            <w:pPr>
              <w:pStyle w:val="TableText"/>
              <w:rPr>
                <w:i/>
                <w:color w:val="00538B"/>
                <w:sz w:val="22"/>
                <w:szCs w:val="22"/>
              </w:rPr>
            </w:pPr>
            <w:r>
              <w:rPr>
                <w:i/>
                <w:color w:val="00538B"/>
                <w:sz w:val="22"/>
                <w:szCs w:val="22"/>
              </w:rPr>
              <w:t>Indirect and induced value of the sector</w:t>
            </w:r>
            <w:r w:rsidR="00177C68">
              <w:rPr>
                <w:i/>
                <w:color w:val="00538B"/>
                <w:sz w:val="22"/>
                <w:szCs w:val="22"/>
              </w:rPr>
              <w:t xml:space="preserve"> (using the income approach)</w:t>
            </w:r>
          </w:p>
          <w:p w14:paraId="410C4571" w14:textId="77777777" w:rsidR="00E66E44" w:rsidRDefault="00E66E44" w:rsidP="00E66E44">
            <w:pPr>
              <w:pStyle w:val="TableBullet"/>
              <w:spacing w:after="120"/>
            </w:pPr>
            <w:r>
              <w:t>The indirect effect of the adult social care sector (</w:t>
            </w:r>
            <w:r w:rsidRPr="005067AF">
              <w:t>resulting from the purchase of intermediate goods and services by the adult social care sector in delivering its services</w:t>
            </w:r>
            <w:r>
              <w:t xml:space="preserve">) was estimated to contribute a further </w:t>
            </w:r>
            <w:r w:rsidR="00835658">
              <w:t xml:space="preserve">603,500 </w:t>
            </w:r>
            <w:r>
              <w:t>jobs (</w:t>
            </w:r>
            <w:r w:rsidR="006526F4">
              <w:t>424,800</w:t>
            </w:r>
            <w:r>
              <w:t xml:space="preserve"> FTEs) and £</w:t>
            </w:r>
            <w:r w:rsidR="006526F4">
              <w:t>10.</w:t>
            </w:r>
            <w:r w:rsidR="00947A92">
              <w:t>8</w:t>
            </w:r>
            <w:r w:rsidR="006526F4">
              <w:t xml:space="preserve"> b</w:t>
            </w:r>
            <w:r>
              <w:t xml:space="preserve">illion of GVA to the </w:t>
            </w:r>
            <w:r w:rsidR="000A11A5">
              <w:t>UK</w:t>
            </w:r>
            <w:r>
              <w:t xml:space="preserve"> economy;</w:t>
            </w:r>
          </w:p>
          <w:p w14:paraId="0ED0CC8E" w14:textId="77777777" w:rsidR="00E66E44" w:rsidRDefault="00E66E44" w:rsidP="00E66E44">
            <w:pPr>
              <w:pStyle w:val="TableBullet"/>
              <w:spacing w:after="120"/>
            </w:pPr>
            <w:r>
              <w:t>The induced effect of the adult social care sector (</w:t>
            </w:r>
            <w:r w:rsidRPr="005067AF">
              <w:t>resulting from purchases made by those directly and indirectly employed in the adult social care sector</w:t>
            </w:r>
            <w:r>
              <w:t xml:space="preserve">) was estimated to contribute a further </w:t>
            </w:r>
            <w:r w:rsidR="006526F4">
              <w:t>251,300</w:t>
            </w:r>
            <w:r>
              <w:t xml:space="preserve"> jobs (</w:t>
            </w:r>
            <w:r w:rsidR="006526F4">
              <w:t>176,100</w:t>
            </w:r>
            <w:r>
              <w:t xml:space="preserve"> FTEs) and £</w:t>
            </w:r>
            <w:r w:rsidR="00947A92">
              <w:t>11.1</w:t>
            </w:r>
            <w:r w:rsidR="006526F4">
              <w:t xml:space="preserve"> b</w:t>
            </w:r>
            <w:r>
              <w:t xml:space="preserve">illion of GVA to the </w:t>
            </w:r>
            <w:r w:rsidR="000A11A5">
              <w:t>UK</w:t>
            </w:r>
            <w:r>
              <w:t xml:space="preserve"> economy; and</w:t>
            </w:r>
          </w:p>
          <w:p w14:paraId="7B442884" w14:textId="77777777" w:rsidR="00E66E44" w:rsidRPr="00156B82" w:rsidRDefault="00E66E44" w:rsidP="00C7267F">
            <w:pPr>
              <w:pStyle w:val="TableBullet"/>
              <w:spacing w:after="120"/>
            </w:pPr>
            <w:r>
              <w:t xml:space="preserve">The total direct, indirect and induced value of the adult social care sector in </w:t>
            </w:r>
            <w:r w:rsidR="006526F4">
              <w:t>the UK</w:t>
            </w:r>
            <w:r>
              <w:t xml:space="preserve"> was estimated to be </w:t>
            </w:r>
            <w:r w:rsidR="00FC0723">
              <w:t>2.6</w:t>
            </w:r>
            <w:r w:rsidR="006526F4">
              <w:t xml:space="preserve"> million jobs (1.8 million</w:t>
            </w:r>
            <w:r>
              <w:t xml:space="preserve"> FTEs) and £</w:t>
            </w:r>
            <w:r w:rsidR="00947A92">
              <w:t>46.2</w:t>
            </w:r>
            <w:r>
              <w:t xml:space="preserve"> billion in 2016.</w:t>
            </w:r>
          </w:p>
        </w:tc>
      </w:tr>
    </w:tbl>
    <w:p w14:paraId="4657D909" w14:textId="77777777" w:rsidR="00E66E44" w:rsidRPr="00E66E44" w:rsidRDefault="00E66E44" w:rsidP="00C7267F">
      <w:pPr>
        <w:pStyle w:val="Heading2NoNumb"/>
      </w:pPr>
      <w:r>
        <w:t>Introduction</w:t>
      </w:r>
    </w:p>
    <w:bookmarkEnd w:id="41"/>
    <w:p w14:paraId="332E0E08" w14:textId="77777777" w:rsidR="006A6FCC" w:rsidRDefault="006A6FCC" w:rsidP="006A6FCC">
      <w:pPr>
        <w:pStyle w:val="NormalLeftAligned"/>
      </w:pPr>
      <w:r w:rsidRPr="00B637E6">
        <w:t>Skills for Care and Development (SfCD)</w:t>
      </w:r>
      <w:r>
        <w:t xml:space="preserve"> </w:t>
      </w:r>
      <w:r w:rsidRPr="005067AF">
        <w:t xml:space="preserve">required robust estimates </w:t>
      </w:r>
      <w:r>
        <w:t xml:space="preserve">of </w:t>
      </w:r>
      <w:r w:rsidRPr="005067AF">
        <w:t>the economic value of the adult social care sector in each of the four nations of the UK</w:t>
      </w:r>
      <w:r w:rsidR="00D262C6">
        <w:t xml:space="preserve">.  </w:t>
      </w:r>
      <w:r>
        <w:t>This included:</w:t>
      </w:r>
    </w:p>
    <w:p w14:paraId="08DD0D18" w14:textId="77777777" w:rsidR="006A6FCC" w:rsidRPr="005067AF" w:rsidRDefault="006A6FCC" w:rsidP="006A6FCC">
      <w:pPr>
        <w:pStyle w:val="Bullet1"/>
      </w:pPr>
      <w:r w:rsidRPr="005067AF">
        <w:t>The annual Gross Value Added (GVA) generated directly by the adult social care sector (including public sector activities within the sector as well as the independent sector) (direct impact);</w:t>
      </w:r>
    </w:p>
    <w:p w14:paraId="234C1070" w14:textId="77777777" w:rsidR="006A6FCC" w:rsidRPr="005067AF" w:rsidRDefault="006A6FCC" w:rsidP="006A6FCC">
      <w:pPr>
        <w:pStyle w:val="Bullet1"/>
      </w:pPr>
      <w:r w:rsidRPr="005067AF">
        <w:t>The supply chain multiplier for the adult social care sector (indirect impact); and</w:t>
      </w:r>
    </w:p>
    <w:p w14:paraId="381F4D70" w14:textId="77777777" w:rsidR="006A6FCC" w:rsidRPr="005067AF" w:rsidRDefault="006A6FCC" w:rsidP="006A6FCC">
      <w:pPr>
        <w:pStyle w:val="Bullet1Last"/>
      </w:pPr>
      <w:r w:rsidRPr="005067AF">
        <w:t>The wage multiplier for the adult social care sector (induced impact).</w:t>
      </w:r>
    </w:p>
    <w:p w14:paraId="23EA96BC" w14:textId="77777777" w:rsidR="006A6FCC" w:rsidRPr="00FE5998" w:rsidRDefault="006A6FCC" w:rsidP="006A6FCC">
      <w:pPr>
        <w:pStyle w:val="NormalLeftAligned"/>
      </w:pPr>
      <w:r>
        <w:t>This report provides estimates for these research aims for the UK</w:t>
      </w:r>
      <w:r w:rsidR="00D262C6">
        <w:t xml:space="preserve">.  </w:t>
      </w:r>
      <w:r>
        <w:t>It also provides estimates of employment due to the adult social care sector (direct, indirect and induced employment) and the level of productivity in the sector (GVA per job)</w:t>
      </w:r>
      <w:r w:rsidR="00D262C6">
        <w:t xml:space="preserve">.  </w:t>
      </w:r>
    </w:p>
    <w:p w14:paraId="79A563FD" w14:textId="77777777" w:rsidR="006A6FCC" w:rsidRDefault="006A6FCC" w:rsidP="006A6FCC">
      <w:pPr>
        <w:pStyle w:val="Heading2NoNumb"/>
      </w:pPr>
      <w:bookmarkStart w:id="45" w:name="_Toc510701460"/>
      <w:bookmarkStart w:id="46" w:name="_Toc510701500"/>
      <w:bookmarkStart w:id="47" w:name="_Toc511204496"/>
      <w:bookmarkStart w:id="48" w:name="_Toc511204534"/>
      <w:bookmarkStart w:id="49" w:name="_Toc513213125"/>
      <w:r>
        <w:t>Sector characteristics</w:t>
      </w:r>
      <w:bookmarkEnd w:id="45"/>
      <w:bookmarkEnd w:id="46"/>
      <w:bookmarkEnd w:id="47"/>
      <w:bookmarkEnd w:id="48"/>
      <w:bookmarkEnd w:id="49"/>
    </w:p>
    <w:p w14:paraId="58F9DBDE" w14:textId="77777777" w:rsidR="006A6FCC" w:rsidRDefault="006A6FCC" w:rsidP="006A6FCC">
      <w:pPr>
        <w:pStyle w:val="NormalLeftAligned"/>
      </w:pPr>
      <w:r>
        <w:t>The adult social care sector is made up of public, private and voluntary sector service providers</w:t>
      </w:r>
      <w:r w:rsidR="00D262C6">
        <w:t xml:space="preserve">.  </w:t>
      </w:r>
      <w:r>
        <w:t>45,000 sites provide adult social care services (excluding direct employers, over 117,000 if direct employers are included)</w:t>
      </w:r>
      <w:r w:rsidR="00D262C6">
        <w:t xml:space="preserve">.  </w:t>
      </w:r>
      <w:r>
        <w:t>The largest number of sites (17,810) provide residential care</w:t>
      </w:r>
      <w:r w:rsidR="00D262C6">
        <w:t xml:space="preserve">.  </w:t>
      </w:r>
      <w:r>
        <w:t xml:space="preserve">The total number of sites providing adult social care in the UK is summarised in </w:t>
      </w:r>
      <w:r>
        <w:fldChar w:fldCharType="begin"/>
      </w:r>
      <w:r>
        <w:instrText xml:space="preserve"> REF _Ref511204575 \r \h </w:instrText>
      </w:r>
      <w:r>
        <w:fldChar w:fldCharType="separate"/>
      </w:r>
      <w:r>
        <w:t>Table ES1.1</w:t>
      </w:r>
      <w:r>
        <w:fldChar w:fldCharType="end"/>
      </w:r>
      <w:r>
        <w:t>.</w:t>
      </w:r>
      <w:r>
        <w:fldChar w:fldCharType="begin"/>
      </w:r>
      <w:r>
        <w:instrText xml:space="preserve"> REF _Ref510717678 \r \h </w:instrText>
      </w:r>
      <w:r>
        <w:fldChar w:fldCharType="end"/>
      </w:r>
    </w:p>
    <w:p w14:paraId="0474B057" w14:textId="77777777" w:rsidR="006A6FCC" w:rsidRDefault="006A6FCC" w:rsidP="006A6FCC">
      <w:pPr>
        <w:pStyle w:val="ESTableLeft"/>
        <w:tabs>
          <w:tab w:val="num" w:pos="6549"/>
        </w:tabs>
      </w:pPr>
      <w:bookmarkStart w:id="50" w:name="_Toc511204417"/>
      <w:bookmarkStart w:id="51" w:name="_Ref511204575"/>
      <w:r>
        <w:t>Estimated number of sites providing adult social care in the UK, 2016</w:t>
      </w:r>
      <w:bookmarkEnd w:id="50"/>
      <w:bookmarkEnd w:id="51"/>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3828"/>
        <w:gridCol w:w="4961"/>
      </w:tblGrid>
      <w:tr w:rsidR="006A6FCC" w14:paraId="6B592EBF" w14:textId="77777777" w:rsidTr="00BB435A">
        <w:trPr>
          <w:tblHeader/>
        </w:trPr>
        <w:tc>
          <w:tcPr>
            <w:tcW w:w="3828" w:type="dxa"/>
            <w:tcBorders>
              <w:top w:val="nil"/>
            </w:tcBorders>
            <w:shd w:val="solid" w:color="00538B" w:themeColor="accent1" w:fill="00538B" w:themeFill="accent1"/>
          </w:tcPr>
          <w:p w14:paraId="0B9DA12C" w14:textId="77777777" w:rsidR="006A6FCC" w:rsidRDefault="006A6FCC" w:rsidP="00F60FE1">
            <w:pPr>
              <w:pStyle w:val="TableHeadingWhite"/>
            </w:pPr>
            <w:r w:rsidRPr="005067AF">
              <w:t>Type of service</w:t>
            </w:r>
          </w:p>
        </w:tc>
        <w:tc>
          <w:tcPr>
            <w:tcW w:w="4961" w:type="dxa"/>
            <w:tcBorders>
              <w:top w:val="nil"/>
            </w:tcBorders>
            <w:shd w:val="solid" w:color="00538B" w:themeColor="accent1" w:fill="00538B" w:themeFill="accent1"/>
          </w:tcPr>
          <w:p w14:paraId="393CC4DD" w14:textId="77777777" w:rsidR="006A6FCC" w:rsidRDefault="006A6FCC" w:rsidP="00F60FE1">
            <w:pPr>
              <w:pStyle w:val="TableHeadingWhite"/>
            </w:pPr>
            <w:r w:rsidRPr="005067AF">
              <w:t>Number of s</w:t>
            </w:r>
            <w:r>
              <w:t xml:space="preserve">ites where services are </w:t>
            </w:r>
            <w:r w:rsidRPr="005067AF">
              <w:t>provide</w:t>
            </w:r>
            <w:r>
              <w:t>d</w:t>
            </w:r>
            <w:r>
              <w:rPr>
                <w:rStyle w:val="FootnoteReference"/>
              </w:rPr>
              <w:footnoteReference w:id="1"/>
            </w:r>
          </w:p>
        </w:tc>
      </w:tr>
      <w:tr w:rsidR="006A6FCC" w14:paraId="6B35EF31" w14:textId="77777777" w:rsidTr="00BB435A">
        <w:tc>
          <w:tcPr>
            <w:tcW w:w="3828" w:type="dxa"/>
            <w:shd w:val="clear" w:color="auto" w:fill="auto"/>
          </w:tcPr>
          <w:p w14:paraId="576334C5" w14:textId="77777777" w:rsidR="006A6FCC" w:rsidRDefault="006A6FCC" w:rsidP="00F60FE1">
            <w:pPr>
              <w:pStyle w:val="TableTextNoSpace"/>
            </w:pPr>
            <w:r w:rsidRPr="005067AF">
              <w:t>Residential care</w:t>
            </w:r>
          </w:p>
        </w:tc>
        <w:tc>
          <w:tcPr>
            <w:tcW w:w="4961" w:type="dxa"/>
            <w:shd w:val="clear" w:color="auto" w:fill="auto"/>
            <w:vAlign w:val="bottom"/>
          </w:tcPr>
          <w:p w14:paraId="13EC4C40" w14:textId="77777777" w:rsidR="006A6FCC" w:rsidRPr="00FF703C" w:rsidRDefault="006A6FCC" w:rsidP="00F60FE1">
            <w:pPr>
              <w:pStyle w:val="TableTextNoSpace"/>
              <w:jc w:val="right"/>
              <w:rPr>
                <w:rFonts w:cs="Arial"/>
                <w:szCs w:val="20"/>
              </w:rPr>
            </w:pPr>
            <w:r>
              <w:rPr>
                <w:rFonts w:cs="Arial"/>
                <w:color w:val="000000"/>
                <w:szCs w:val="20"/>
              </w:rPr>
              <w:t>17,840</w:t>
            </w:r>
          </w:p>
        </w:tc>
      </w:tr>
      <w:tr w:rsidR="006A6FCC" w14:paraId="627C5404" w14:textId="77777777" w:rsidTr="00BB435A">
        <w:tc>
          <w:tcPr>
            <w:tcW w:w="3828" w:type="dxa"/>
            <w:shd w:val="clear" w:color="auto" w:fill="auto"/>
          </w:tcPr>
          <w:p w14:paraId="0F2610A2" w14:textId="77777777" w:rsidR="006A6FCC" w:rsidRDefault="006A6FCC" w:rsidP="00F60FE1">
            <w:pPr>
              <w:pStyle w:val="TableTextNoSpace"/>
            </w:pPr>
            <w:r w:rsidRPr="005067AF">
              <w:t>Nursing care</w:t>
            </w:r>
          </w:p>
        </w:tc>
        <w:tc>
          <w:tcPr>
            <w:tcW w:w="4961" w:type="dxa"/>
            <w:shd w:val="clear" w:color="auto" w:fill="auto"/>
            <w:vAlign w:val="bottom"/>
          </w:tcPr>
          <w:p w14:paraId="4258C4A2" w14:textId="77777777" w:rsidR="006A6FCC" w:rsidRPr="00FF703C" w:rsidRDefault="006A6FCC" w:rsidP="00F60FE1">
            <w:pPr>
              <w:pStyle w:val="TableTextNoSpace"/>
              <w:jc w:val="right"/>
              <w:rPr>
                <w:rFonts w:cs="Arial"/>
                <w:szCs w:val="20"/>
              </w:rPr>
            </w:pPr>
            <w:r>
              <w:rPr>
                <w:rFonts w:cs="Arial"/>
                <w:color w:val="000000"/>
                <w:szCs w:val="20"/>
              </w:rPr>
              <w:t>6,170</w:t>
            </w:r>
          </w:p>
        </w:tc>
      </w:tr>
      <w:tr w:rsidR="006A6FCC" w14:paraId="60F9593B" w14:textId="77777777" w:rsidTr="00BB435A">
        <w:tc>
          <w:tcPr>
            <w:tcW w:w="3828" w:type="dxa"/>
            <w:shd w:val="clear" w:color="auto" w:fill="auto"/>
          </w:tcPr>
          <w:p w14:paraId="56AFFD23" w14:textId="77777777" w:rsidR="006A6FCC" w:rsidRDefault="006A6FCC" w:rsidP="00F60FE1">
            <w:pPr>
              <w:pStyle w:val="TableTextNoSpace"/>
            </w:pPr>
            <w:r w:rsidRPr="005067AF">
              <w:t>Domiciliary care</w:t>
            </w:r>
          </w:p>
        </w:tc>
        <w:tc>
          <w:tcPr>
            <w:tcW w:w="4961" w:type="dxa"/>
            <w:shd w:val="clear" w:color="auto" w:fill="auto"/>
            <w:vAlign w:val="bottom"/>
          </w:tcPr>
          <w:p w14:paraId="388EFFD5" w14:textId="77777777" w:rsidR="006A6FCC" w:rsidRPr="00FF703C" w:rsidRDefault="006A6FCC" w:rsidP="00F60FE1">
            <w:pPr>
              <w:pStyle w:val="TableTextNoSpace"/>
              <w:jc w:val="right"/>
              <w:rPr>
                <w:rFonts w:cs="Arial"/>
                <w:szCs w:val="20"/>
              </w:rPr>
            </w:pPr>
            <w:r>
              <w:rPr>
                <w:rFonts w:cs="Arial"/>
                <w:color w:val="000000"/>
                <w:szCs w:val="20"/>
              </w:rPr>
              <w:t>13,670</w:t>
            </w:r>
          </w:p>
        </w:tc>
      </w:tr>
      <w:tr w:rsidR="006A6FCC" w14:paraId="07015C25" w14:textId="77777777" w:rsidTr="00BB435A">
        <w:tc>
          <w:tcPr>
            <w:tcW w:w="3828" w:type="dxa"/>
            <w:shd w:val="clear" w:color="auto" w:fill="auto"/>
          </w:tcPr>
          <w:p w14:paraId="58E117E1" w14:textId="77777777" w:rsidR="006A6FCC" w:rsidRDefault="006A6FCC" w:rsidP="00F60FE1">
            <w:pPr>
              <w:pStyle w:val="TableTextNoSpace"/>
            </w:pPr>
            <w:r w:rsidRPr="005067AF">
              <w:t>Day care</w:t>
            </w:r>
          </w:p>
        </w:tc>
        <w:tc>
          <w:tcPr>
            <w:tcW w:w="4961" w:type="dxa"/>
            <w:shd w:val="clear" w:color="auto" w:fill="auto"/>
            <w:vAlign w:val="bottom"/>
          </w:tcPr>
          <w:p w14:paraId="4E5DFEB6" w14:textId="77777777" w:rsidR="006A6FCC" w:rsidRPr="00FF703C" w:rsidRDefault="006A6FCC" w:rsidP="00F60FE1">
            <w:pPr>
              <w:pStyle w:val="TableTextNoSpace"/>
              <w:jc w:val="right"/>
              <w:rPr>
                <w:rFonts w:cs="Arial"/>
                <w:szCs w:val="20"/>
              </w:rPr>
            </w:pPr>
            <w:r>
              <w:rPr>
                <w:rFonts w:cs="Arial"/>
                <w:color w:val="000000"/>
                <w:szCs w:val="20"/>
              </w:rPr>
              <w:t>3,390</w:t>
            </w:r>
          </w:p>
        </w:tc>
      </w:tr>
      <w:tr w:rsidR="006A6FCC" w14:paraId="65BD96D2" w14:textId="77777777" w:rsidTr="00BB435A">
        <w:tc>
          <w:tcPr>
            <w:tcW w:w="3828" w:type="dxa"/>
            <w:shd w:val="clear" w:color="auto" w:fill="auto"/>
          </w:tcPr>
          <w:p w14:paraId="5A38AA9E" w14:textId="77777777" w:rsidR="006A6FCC" w:rsidRDefault="006A6FCC" w:rsidP="00F60FE1">
            <w:pPr>
              <w:pStyle w:val="TableTextNoSpace"/>
            </w:pPr>
            <w:r w:rsidRPr="005067AF">
              <w:t>Other services</w:t>
            </w:r>
          </w:p>
        </w:tc>
        <w:tc>
          <w:tcPr>
            <w:tcW w:w="4961" w:type="dxa"/>
            <w:shd w:val="clear" w:color="auto" w:fill="auto"/>
            <w:vAlign w:val="bottom"/>
          </w:tcPr>
          <w:p w14:paraId="4AF64B8F" w14:textId="77777777" w:rsidR="006A6FCC" w:rsidRPr="00FF703C" w:rsidRDefault="0085221D" w:rsidP="00F60FE1">
            <w:pPr>
              <w:pStyle w:val="TableTextNoSpace"/>
              <w:jc w:val="right"/>
              <w:rPr>
                <w:rFonts w:cs="Arial"/>
                <w:szCs w:val="20"/>
              </w:rPr>
            </w:pPr>
            <w:r>
              <w:rPr>
                <w:rFonts w:cs="Arial"/>
                <w:szCs w:val="20"/>
              </w:rPr>
              <w:t>7,560</w:t>
            </w:r>
          </w:p>
        </w:tc>
      </w:tr>
      <w:tr w:rsidR="006A6FCC" w14:paraId="3677B8F0" w14:textId="77777777" w:rsidTr="00BB435A">
        <w:tc>
          <w:tcPr>
            <w:tcW w:w="3828" w:type="dxa"/>
            <w:shd w:val="clear" w:color="auto" w:fill="auto"/>
          </w:tcPr>
          <w:p w14:paraId="354FE961" w14:textId="77777777" w:rsidR="006A6FCC" w:rsidRDefault="006A6FCC" w:rsidP="00F60FE1">
            <w:pPr>
              <w:pStyle w:val="TableTextNoSpace"/>
            </w:pPr>
            <w:r w:rsidRPr="005067AF">
              <w:t>Direct employers</w:t>
            </w:r>
          </w:p>
        </w:tc>
        <w:tc>
          <w:tcPr>
            <w:tcW w:w="4961" w:type="dxa"/>
            <w:shd w:val="clear" w:color="auto" w:fill="auto"/>
            <w:vAlign w:val="bottom"/>
          </w:tcPr>
          <w:p w14:paraId="55B90814" w14:textId="77777777" w:rsidR="006A6FCC" w:rsidRPr="00FF703C" w:rsidRDefault="006A6FCC" w:rsidP="00F60FE1">
            <w:pPr>
              <w:pStyle w:val="TableTextNoSpace"/>
              <w:jc w:val="right"/>
              <w:rPr>
                <w:rFonts w:cs="Arial"/>
                <w:szCs w:val="20"/>
              </w:rPr>
            </w:pPr>
            <w:r w:rsidRPr="007913CA">
              <w:rPr>
                <w:rFonts w:cs="Arial"/>
                <w:color w:val="000000"/>
                <w:szCs w:val="20"/>
              </w:rPr>
              <w:t>72,0</w:t>
            </w:r>
            <w:r>
              <w:rPr>
                <w:rFonts w:cs="Arial"/>
                <w:color w:val="000000"/>
                <w:szCs w:val="20"/>
              </w:rPr>
              <w:t>0</w:t>
            </w:r>
            <w:r w:rsidRPr="007913CA">
              <w:rPr>
                <w:rFonts w:cs="Arial"/>
                <w:color w:val="000000"/>
                <w:szCs w:val="20"/>
              </w:rPr>
              <w:t>0</w:t>
            </w:r>
          </w:p>
        </w:tc>
      </w:tr>
      <w:tr w:rsidR="006A6FCC" w14:paraId="7B23F306" w14:textId="77777777" w:rsidTr="00BB435A">
        <w:tc>
          <w:tcPr>
            <w:tcW w:w="3828" w:type="dxa"/>
            <w:shd w:val="clear" w:color="auto" w:fill="auto"/>
          </w:tcPr>
          <w:p w14:paraId="29FEA894" w14:textId="77777777" w:rsidR="006A6FCC" w:rsidRDefault="006A6FCC" w:rsidP="00F60FE1">
            <w:pPr>
              <w:pStyle w:val="TableTextNoSpace"/>
            </w:pPr>
            <w:r w:rsidRPr="005067AF">
              <w:rPr>
                <w:b/>
              </w:rPr>
              <w:t>Total – excluding direct employers</w:t>
            </w:r>
          </w:p>
        </w:tc>
        <w:tc>
          <w:tcPr>
            <w:tcW w:w="4961" w:type="dxa"/>
            <w:shd w:val="clear" w:color="auto" w:fill="auto"/>
            <w:vAlign w:val="bottom"/>
          </w:tcPr>
          <w:p w14:paraId="299603FE" w14:textId="77777777" w:rsidR="006A6FCC" w:rsidRPr="009F30F3" w:rsidRDefault="006A6FCC" w:rsidP="00F60FE1">
            <w:pPr>
              <w:pStyle w:val="TableTextNoSpace"/>
              <w:jc w:val="right"/>
              <w:rPr>
                <w:rFonts w:cs="Arial"/>
                <w:b/>
                <w:szCs w:val="20"/>
              </w:rPr>
            </w:pPr>
            <w:r w:rsidRPr="009F30F3">
              <w:rPr>
                <w:rFonts w:cs="Arial"/>
                <w:b/>
                <w:color w:val="000000"/>
                <w:szCs w:val="20"/>
              </w:rPr>
              <w:t>45,000</w:t>
            </w:r>
          </w:p>
        </w:tc>
      </w:tr>
      <w:tr w:rsidR="006A6FCC" w14:paraId="39A1C2CA" w14:textId="77777777" w:rsidTr="00BB435A">
        <w:tc>
          <w:tcPr>
            <w:tcW w:w="3828" w:type="dxa"/>
            <w:shd w:val="clear" w:color="auto" w:fill="auto"/>
          </w:tcPr>
          <w:p w14:paraId="2D2F1F86" w14:textId="77777777" w:rsidR="006A6FCC" w:rsidRDefault="006A6FCC" w:rsidP="00F60FE1">
            <w:pPr>
              <w:pStyle w:val="TableTextNoSpace"/>
            </w:pPr>
            <w:r w:rsidRPr="005067AF">
              <w:rPr>
                <w:b/>
              </w:rPr>
              <w:t>Total – including direct employers</w:t>
            </w:r>
          </w:p>
        </w:tc>
        <w:tc>
          <w:tcPr>
            <w:tcW w:w="4961" w:type="dxa"/>
            <w:shd w:val="clear" w:color="auto" w:fill="auto"/>
            <w:vAlign w:val="bottom"/>
          </w:tcPr>
          <w:p w14:paraId="03D9125A" w14:textId="77777777" w:rsidR="006A6FCC" w:rsidRPr="009F30F3" w:rsidRDefault="006A6FCC" w:rsidP="00F60FE1">
            <w:pPr>
              <w:pStyle w:val="TableTextNoSpace"/>
              <w:jc w:val="right"/>
              <w:rPr>
                <w:rFonts w:cs="Arial"/>
                <w:b/>
                <w:szCs w:val="20"/>
              </w:rPr>
            </w:pPr>
            <w:r w:rsidRPr="009F30F3">
              <w:rPr>
                <w:rFonts w:cs="Arial"/>
                <w:b/>
                <w:color w:val="000000"/>
                <w:szCs w:val="20"/>
              </w:rPr>
              <w:t>117,0</w:t>
            </w:r>
            <w:r w:rsidR="00E66E44">
              <w:rPr>
                <w:rFonts w:cs="Arial"/>
                <w:b/>
                <w:color w:val="000000"/>
                <w:szCs w:val="20"/>
              </w:rPr>
              <w:t>0</w:t>
            </w:r>
            <w:r w:rsidRPr="009F30F3">
              <w:rPr>
                <w:rFonts w:cs="Arial"/>
                <w:b/>
                <w:color w:val="000000"/>
                <w:szCs w:val="20"/>
              </w:rPr>
              <w:t>0</w:t>
            </w:r>
          </w:p>
        </w:tc>
      </w:tr>
    </w:tbl>
    <w:p w14:paraId="0DBA8CCA" w14:textId="77777777" w:rsidR="006A6FCC" w:rsidRPr="00584FAC" w:rsidRDefault="006A6FCC" w:rsidP="006A6FCC">
      <w:pPr>
        <w:pStyle w:val="NormalLeftAligned"/>
        <w:spacing w:before="0"/>
        <w:rPr>
          <w:i/>
          <w:sz w:val="18"/>
          <w:szCs w:val="18"/>
        </w:rPr>
      </w:pPr>
      <w:r w:rsidRPr="00584FAC">
        <w:rPr>
          <w:i/>
          <w:sz w:val="18"/>
          <w:szCs w:val="18"/>
        </w:rPr>
        <w:t>Numbers rounded to the nearest 10</w:t>
      </w:r>
      <w:r w:rsidR="00D262C6">
        <w:rPr>
          <w:i/>
          <w:sz w:val="18"/>
          <w:szCs w:val="18"/>
        </w:rPr>
        <w:t xml:space="preserve">.  </w:t>
      </w:r>
      <w:r w:rsidR="008958DE" w:rsidRPr="008958DE">
        <w:rPr>
          <w:i/>
          <w:sz w:val="18"/>
          <w:szCs w:val="18"/>
        </w:rPr>
        <w:t>Totals</w:t>
      </w:r>
      <w:r w:rsidR="008958DE" w:rsidRPr="0078618E">
        <w:rPr>
          <w:i/>
          <w:sz w:val="18"/>
          <w:szCs w:val="18"/>
        </w:rPr>
        <w:t xml:space="preserve"> may not </w:t>
      </w:r>
      <w:r w:rsidR="008958DE">
        <w:rPr>
          <w:i/>
          <w:sz w:val="18"/>
          <w:szCs w:val="18"/>
        </w:rPr>
        <w:t xml:space="preserve">equal the sum of services </w:t>
      </w:r>
      <w:r w:rsidR="008958DE" w:rsidRPr="0078618E">
        <w:rPr>
          <w:i/>
          <w:sz w:val="18"/>
          <w:szCs w:val="18"/>
        </w:rPr>
        <w:t>due to rounding</w:t>
      </w:r>
      <w:r w:rsidR="008958DE">
        <w:rPr>
          <w:i/>
          <w:sz w:val="18"/>
          <w:szCs w:val="18"/>
        </w:rPr>
        <w:t>.</w:t>
      </w:r>
    </w:p>
    <w:p w14:paraId="48B7C6D9" w14:textId="77777777" w:rsidR="00BB435A" w:rsidRDefault="006A6FCC" w:rsidP="006A6FCC">
      <w:pPr>
        <w:pStyle w:val="NormalLeftAligned"/>
      </w:pPr>
      <w:r>
        <w:t>There are estimated to be nearly 1.8 million jobs (1.2 million FTEs) in the adult social care sector in the UK</w:t>
      </w:r>
      <w:r w:rsidR="00D262C6">
        <w:t xml:space="preserve">.  </w:t>
      </w:r>
      <w:r>
        <w:t>Most these are in the private sector (62%)</w:t>
      </w:r>
      <w:r w:rsidR="00D262C6">
        <w:t xml:space="preserve">.  </w:t>
      </w:r>
      <w:r>
        <w:t>The largest proportion of jobs are in the domiciliary care sector</w:t>
      </w:r>
      <w:r w:rsidR="00D262C6">
        <w:t xml:space="preserve">.  </w:t>
      </w:r>
      <w:r>
        <w:t xml:space="preserve">The total number of jobs and FTEs by type of provision is presented in </w:t>
      </w:r>
      <w:r>
        <w:fldChar w:fldCharType="begin"/>
      </w:r>
      <w:r>
        <w:instrText xml:space="preserve"> REF _Ref510717519 \r \h </w:instrText>
      </w:r>
      <w:r>
        <w:fldChar w:fldCharType="separate"/>
      </w:r>
      <w:r>
        <w:t>Table ES1.2</w:t>
      </w:r>
      <w:r>
        <w:fldChar w:fldCharType="end"/>
      </w:r>
      <w:r>
        <w:t>.</w:t>
      </w:r>
    </w:p>
    <w:p w14:paraId="4D5445C7" w14:textId="77777777" w:rsidR="006A6FCC" w:rsidRDefault="006A6FCC" w:rsidP="006A6FCC">
      <w:pPr>
        <w:pStyle w:val="ESTableLeft"/>
        <w:tabs>
          <w:tab w:val="num" w:pos="6549"/>
        </w:tabs>
      </w:pPr>
      <w:bookmarkStart w:id="52" w:name="_Ref510717519"/>
      <w:bookmarkStart w:id="53" w:name="_Toc511204418"/>
      <w:r>
        <w:t xml:space="preserve">Estimated number of jobs and FTEs in the adult social care in </w:t>
      </w:r>
      <w:bookmarkEnd w:id="52"/>
      <w:bookmarkEnd w:id="53"/>
      <w:r>
        <w:t>the UK, 2016</w:t>
      </w:r>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5767"/>
        <w:gridCol w:w="1786"/>
        <w:gridCol w:w="1236"/>
      </w:tblGrid>
      <w:tr w:rsidR="006A6FCC" w14:paraId="56B2B52C" w14:textId="77777777" w:rsidTr="00E66E44">
        <w:trPr>
          <w:tblHeader/>
        </w:trPr>
        <w:tc>
          <w:tcPr>
            <w:tcW w:w="5767" w:type="dxa"/>
            <w:tcBorders>
              <w:top w:val="nil"/>
            </w:tcBorders>
            <w:shd w:val="solid" w:color="00538B" w:themeColor="accent1" w:fill="00538B" w:themeFill="accent1"/>
          </w:tcPr>
          <w:p w14:paraId="3505C00E" w14:textId="77777777" w:rsidR="006A6FCC" w:rsidRDefault="006A6FCC" w:rsidP="00F60FE1">
            <w:pPr>
              <w:pStyle w:val="TableHeadingWhite"/>
            </w:pPr>
            <w:r w:rsidRPr="005067AF">
              <w:t>Type of service</w:t>
            </w:r>
          </w:p>
        </w:tc>
        <w:tc>
          <w:tcPr>
            <w:tcW w:w="1786" w:type="dxa"/>
            <w:tcBorders>
              <w:top w:val="nil"/>
            </w:tcBorders>
            <w:shd w:val="solid" w:color="00538B" w:themeColor="accent1" w:fill="00538B" w:themeFill="accent1"/>
          </w:tcPr>
          <w:p w14:paraId="38A5ADFB" w14:textId="77777777" w:rsidR="006A6FCC" w:rsidRDefault="006A6FCC" w:rsidP="00F60FE1">
            <w:pPr>
              <w:pStyle w:val="TableHeadingWhite"/>
            </w:pPr>
            <w:r>
              <w:t>Jobs</w:t>
            </w:r>
          </w:p>
        </w:tc>
        <w:tc>
          <w:tcPr>
            <w:tcW w:w="1236" w:type="dxa"/>
            <w:tcBorders>
              <w:top w:val="nil"/>
            </w:tcBorders>
            <w:shd w:val="solid" w:color="00538B" w:themeColor="accent1" w:fill="00538B" w:themeFill="accent1"/>
          </w:tcPr>
          <w:p w14:paraId="4710484E" w14:textId="77777777" w:rsidR="006A6FCC" w:rsidRPr="005067AF" w:rsidRDefault="006A6FCC" w:rsidP="00F60FE1">
            <w:pPr>
              <w:pStyle w:val="TableHeadingWhite"/>
            </w:pPr>
            <w:r>
              <w:t>FTEs</w:t>
            </w:r>
          </w:p>
        </w:tc>
      </w:tr>
      <w:tr w:rsidR="00E66E44" w14:paraId="6B298732" w14:textId="77777777" w:rsidTr="00E66E44">
        <w:tc>
          <w:tcPr>
            <w:tcW w:w="5767" w:type="dxa"/>
            <w:shd w:val="clear" w:color="auto" w:fill="auto"/>
          </w:tcPr>
          <w:p w14:paraId="20DD34D9" w14:textId="77777777" w:rsidR="00E66E44" w:rsidRDefault="00E66E44" w:rsidP="00E66E44">
            <w:pPr>
              <w:pStyle w:val="TableTextNoSpace"/>
            </w:pPr>
            <w:r w:rsidRPr="005067AF">
              <w:t>Residential care</w:t>
            </w:r>
          </w:p>
        </w:tc>
        <w:tc>
          <w:tcPr>
            <w:tcW w:w="1786" w:type="dxa"/>
            <w:shd w:val="clear" w:color="auto" w:fill="auto"/>
            <w:vAlign w:val="bottom"/>
          </w:tcPr>
          <w:p w14:paraId="614136D5" w14:textId="77777777" w:rsidR="00E66E44" w:rsidRDefault="00E66E44" w:rsidP="00E66E44">
            <w:pPr>
              <w:pStyle w:val="TableTextNoSpace"/>
              <w:jc w:val="right"/>
            </w:pPr>
            <w:r>
              <w:rPr>
                <w:rFonts w:cs="Arial"/>
                <w:color w:val="000000"/>
                <w:szCs w:val="20"/>
              </w:rPr>
              <w:t>472,400</w:t>
            </w:r>
          </w:p>
        </w:tc>
        <w:tc>
          <w:tcPr>
            <w:tcW w:w="1236" w:type="dxa"/>
            <w:vAlign w:val="bottom"/>
          </w:tcPr>
          <w:p w14:paraId="1DE16698" w14:textId="77777777" w:rsidR="00E66E44" w:rsidRPr="005067AF" w:rsidRDefault="00E66E44" w:rsidP="00E66E44">
            <w:pPr>
              <w:pStyle w:val="TableTextNoSpace"/>
              <w:jc w:val="right"/>
            </w:pPr>
            <w:r>
              <w:rPr>
                <w:rFonts w:cs="Arial"/>
                <w:color w:val="000000"/>
                <w:szCs w:val="20"/>
              </w:rPr>
              <w:t>362,200</w:t>
            </w:r>
          </w:p>
        </w:tc>
      </w:tr>
      <w:tr w:rsidR="00E66E44" w14:paraId="4A788692" w14:textId="77777777" w:rsidTr="00E66E44">
        <w:tc>
          <w:tcPr>
            <w:tcW w:w="5767" w:type="dxa"/>
            <w:shd w:val="clear" w:color="auto" w:fill="auto"/>
          </w:tcPr>
          <w:p w14:paraId="333468EC" w14:textId="77777777" w:rsidR="00E66E44" w:rsidRDefault="00E66E44" w:rsidP="00E66E44">
            <w:pPr>
              <w:pStyle w:val="TableTextNoSpace"/>
            </w:pPr>
            <w:r w:rsidRPr="005067AF">
              <w:t>Nursing care</w:t>
            </w:r>
          </w:p>
        </w:tc>
        <w:tc>
          <w:tcPr>
            <w:tcW w:w="1786" w:type="dxa"/>
            <w:shd w:val="clear" w:color="auto" w:fill="auto"/>
            <w:vAlign w:val="bottom"/>
          </w:tcPr>
          <w:p w14:paraId="7CAA04F7" w14:textId="77777777" w:rsidR="00E66E44" w:rsidRDefault="00E66E44" w:rsidP="00E66E44">
            <w:pPr>
              <w:pStyle w:val="TableTextNoSpace"/>
              <w:jc w:val="right"/>
            </w:pPr>
            <w:r>
              <w:rPr>
                <w:rFonts w:cs="Arial"/>
                <w:color w:val="000000"/>
                <w:szCs w:val="20"/>
              </w:rPr>
              <w:t>299,600</w:t>
            </w:r>
          </w:p>
        </w:tc>
        <w:tc>
          <w:tcPr>
            <w:tcW w:w="1236" w:type="dxa"/>
            <w:vAlign w:val="bottom"/>
          </w:tcPr>
          <w:p w14:paraId="218D72C4" w14:textId="77777777" w:rsidR="00E66E44" w:rsidRPr="005067AF" w:rsidRDefault="00E66E44" w:rsidP="00E66E44">
            <w:pPr>
              <w:pStyle w:val="TableTextNoSpace"/>
              <w:jc w:val="right"/>
            </w:pPr>
            <w:r>
              <w:rPr>
                <w:rFonts w:cs="Arial"/>
                <w:color w:val="000000"/>
                <w:szCs w:val="20"/>
              </w:rPr>
              <w:t>232,100</w:t>
            </w:r>
          </w:p>
        </w:tc>
      </w:tr>
      <w:tr w:rsidR="00E66E44" w14:paraId="0E8B2777" w14:textId="77777777" w:rsidTr="00E66E44">
        <w:tc>
          <w:tcPr>
            <w:tcW w:w="5767" w:type="dxa"/>
            <w:shd w:val="clear" w:color="auto" w:fill="auto"/>
          </w:tcPr>
          <w:p w14:paraId="0CCF5FD1" w14:textId="77777777" w:rsidR="00E66E44" w:rsidRDefault="00E66E44" w:rsidP="00E66E44">
            <w:pPr>
              <w:pStyle w:val="TableTextNoSpace"/>
            </w:pPr>
            <w:r w:rsidRPr="005067AF">
              <w:t>Domiciliary care</w:t>
            </w:r>
          </w:p>
        </w:tc>
        <w:tc>
          <w:tcPr>
            <w:tcW w:w="1786" w:type="dxa"/>
            <w:shd w:val="clear" w:color="auto" w:fill="auto"/>
            <w:vAlign w:val="bottom"/>
          </w:tcPr>
          <w:p w14:paraId="0A9B8110" w14:textId="77777777" w:rsidR="00E66E44" w:rsidRDefault="00E66E44" w:rsidP="00E66E44">
            <w:pPr>
              <w:pStyle w:val="TableTextNoSpace"/>
              <w:jc w:val="right"/>
            </w:pPr>
            <w:r>
              <w:rPr>
                <w:rFonts w:cs="Arial"/>
                <w:color w:val="000000"/>
                <w:szCs w:val="20"/>
              </w:rPr>
              <w:t>629,700</w:t>
            </w:r>
          </w:p>
        </w:tc>
        <w:tc>
          <w:tcPr>
            <w:tcW w:w="1236" w:type="dxa"/>
            <w:vAlign w:val="bottom"/>
          </w:tcPr>
          <w:p w14:paraId="0AB2F5C4" w14:textId="77777777" w:rsidR="00E66E44" w:rsidRDefault="00E66E44" w:rsidP="00E66E44">
            <w:pPr>
              <w:pStyle w:val="TableTextNoSpace"/>
              <w:jc w:val="right"/>
            </w:pPr>
            <w:r>
              <w:rPr>
                <w:rFonts w:cs="Arial"/>
                <w:color w:val="000000"/>
                <w:szCs w:val="20"/>
              </w:rPr>
              <w:t>403,900</w:t>
            </w:r>
          </w:p>
        </w:tc>
      </w:tr>
      <w:tr w:rsidR="00E66E44" w14:paraId="67687B2A" w14:textId="77777777" w:rsidTr="00E66E44">
        <w:tc>
          <w:tcPr>
            <w:tcW w:w="5767" w:type="dxa"/>
            <w:shd w:val="clear" w:color="auto" w:fill="auto"/>
          </w:tcPr>
          <w:p w14:paraId="0B75A9BF" w14:textId="77777777" w:rsidR="00E66E44" w:rsidRDefault="00E66E44" w:rsidP="00E66E44">
            <w:pPr>
              <w:pStyle w:val="TableTextNoSpace"/>
            </w:pPr>
            <w:r w:rsidRPr="005067AF">
              <w:t>Day care</w:t>
            </w:r>
          </w:p>
        </w:tc>
        <w:tc>
          <w:tcPr>
            <w:tcW w:w="1786" w:type="dxa"/>
            <w:shd w:val="clear" w:color="auto" w:fill="auto"/>
            <w:vAlign w:val="bottom"/>
          </w:tcPr>
          <w:p w14:paraId="3BFDA9A0" w14:textId="77777777" w:rsidR="00E66E44" w:rsidRDefault="00E66E44" w:rsidP="00E66E44">
            <w:pPr>
              <w:pStyle w:val="TableTextNoSpace"/>
              <w:jc w:val="right"/>
            </w:pPr>
            <w:r>
              <w:rPr>
                <w:rFonts w:cs="Arial"/>
                <w:color w:val="000000"/>
                <w:szCs w:val="20"/>
              </w:rPr>
              <w:t>57,900</w:t>
            </w:r>
          </w:p>
        </w:tc>
        <w:tc>
          <w:tcPr>
            <w:tcW w:w="1236" w:type="dxa"/>
            <w:vAlign w:val="bottom"/>
          </w:tcPr>
          <w:p w14:paraId="0D614388" w14:textId="77777777" w:rsidR="00E66E44" w:rsidRDefault="00E66E44" w:rsidP="00E66E44">
            <w:pPr>
              <w:pStyle w:val="TableTextNoSpace"/>
              <w:jc w:val="right"/>
            </w:pPr>
            <w:r>
              <w:rPr>
                <w:rFonts w:cs="Arial"/>
                <w:color w:val="000000"/>
                <w:szCs w:val="20"/>
              </w:rPr>
              <w:t>43,100</w:t>
            </w:r>
          </w:p>
        </w:tc>
      </w:tr>
      <w:tr w:rsidR="006A6FCC" w14:paraId="7567EF7A" w14:textId="77777777" w:rsidTr="00E66E44">
        <w:tc>
          <w:tcPr>
            <w:tcW w:w="5767" w:type="dxa"/>
            <w:shd w:val="clear" w:color="auto" w:fill="auto"/>
          </w:tcPr>
          <w:p w14:paraId="2E49F464" w14:textId="77777777" w:rsidR="006A6FCC" w:rsidRDefault="006A6FCC" w:rsidP="00F60FE1">
            <w:pPr>
              <w:pStyle w:val="TableTextNoSpace"/>
            </w:pPr>
            <w:r w:rsidRPr="005067AF">
              <w:t>Other services</w:t>
            </w:r>
          </w:p>
        </w:tc>
        <w:tc>
          <w:tcPr>
            <w:tcW w:w="1786" w:type="dxa"/>
            <w:shd w:val="clear" w:color="auto" w:fill="auto"/>
            <w:vAlign w:val="bottom"/>
          </w:tcPr>
          <w:p w14:paraId="66317D03" w14:textId="77777777" w:rsidR="006A6FCC" w:rsidRDefault="006A6FCC" w:rsidP="00F60FE1">
            <w:pPr>
              <w:pStyle w:val="TableTextNoSpace"/>
              <w:jc w:val="right"/>
            </w:pPr>
            <w:r>
              <w:rPr>
                <w:rFonts w:cs="Arial"/>
                <w:color w:val="000000"/>
                <w:szCs w:val="20"/>
              </w:rPr>
              <w:t>145,200</w:t>
            </w:r>
          </w:p>
        </w:tc>
        <w:tc>
          <w:tcPr>
            <w:tcW w:w="1236" w:type="dxa"/>
            <w:vAlign w:val="bottom"/>
          </w:tcPr>
          <w:p w14:paraId="1395D062" w14:textId="77777777" w:rsidR="006A6FCC" w:rsidRDefault="006A6FCC" w:rsidP="00F60FE1">
            <w:pPr>
              <w:pStyle w:val="TableTextNoSpace"/>
              <w:jc w:val="right"/>
            </w:pPr>
            <w:r>
              <w:rPr>
                <w:rFonts w:cs="Arial"/>
                <w:color w:val="000000"/>
                <w:szCs w:val="20"/>
              </w:rPr>
              <w:t>117,100</w:t>
            </w:r>
          </w:p>
        </w:tc>
      </w:tr>
      <w:tr w:rsidR="006A6FCC" w14:paraId="37E34019" w14:textId="77777777" w:rsidTr="00E66E44">
        <w:tc>
          <w:tcPr>
            <w:tcW w:w="5767" w:type="dxa"/>
            <w:shd w:val="clear" w:color="auto" w:fill="auto"/>
          </w:tcPr>
          <w:p w14:paraId="2F5B1E25" w14:textId="77777777" w:rsidR="006A6FCC" w:rsidRDefault="006A6FCC" w:rsidP="00F60FE1">
            <w:pPr>
              <w:pStyle w:val="TableTextNoSpace"/>
            </w:pPr>
            <w:r w:rsidRPr="005067AF">
              <w:t>Direct employers</w:t>
            </w:r>
          </w:p>
        </w:tc>
        <w:tc>
          <w:tcPr>
            <w:tcW w:w="1786" w:type="dxa"/>
            <w:shd w:val="clear" w:color="auto" w:fill="auto"/>
            <w:vAlign w:val="bottom"/>
          </w:tcPr>
          <w:p w14:paraId="55A050F9" w14:textId="77777777" w:rsidR="006A6FCC" w:rsidRDefault="00E66E44" w:rsidP="00F60FE1">
            <w:pPr>
              <w:pStyle w:val="TableTextNoSpace"/>
              <w:jc w:val="right"/>
            </w:pPr>
            <w:r>
              <w:rPr>
                <w:rFonts w:cs="Arial"/>
                <w:color w:val="000000"/>
                <w:szCs w:val="20"/>
              </w:rPr>
              <w:t>151,300</w:t>
            </w:r>
          </w:p>
        </w:tc>
        <w:tc>
          <w:tcPr>
            <w:tcW w:w="1236" w:type="dxa"/>
            <w:vAlign w:val="bottom"/>
          </w:tcPr>
          <w:p w14:paraId="024F5101" w14:textId="77777777" w:rsidR="006A6FCC" w:rsidRDefault="00E66E44" w:rsidP="00F60FE1">
            <w:pPr>
              <w:pStyle w:val="TableTextNoSpace"/>
              <w:jc w:val="right"/>
            </w:pPr>
            <w:r>
              <w:rPr>
                <w:rFonts w:cs="Arial"/>
                <w:color w:val="000000"/>
                <w:szCs w:val="20"/>
              </w:rPr>
              <w:t>69,500</w:t>
            </w:r>
          </w:p>
        </w:tc>
      </w:tr>
      <w:tr w:rsidR="006A6FCC" w14:paraId="0AA6EA74" w14:textId="77777777" w:rsidTr="00E66E44">
        <w:tc>
          <w:tcPr>
            <w:tcW w:w="5767" w:type="dxa"/>
            <w:shd w:val="clear" w:color="auto" w:fill="auto"/>
          </w:tcPr>
          <w:p w14:paraId="241EC36C" w14:textId="77777777" w:rsidR="006A6FCC" w:rsidRDefault="006A6FCC" w:rsidP="00F60FE1">
            <w:pPr>
              <w:pStyle w:val="TableTextNoSpace"/>
            </w:pPr>
            <w:r w:rsidRPr="005067AF">
              <w:rPr>
                <w:b/>
              </w:rPr>
              <w:t>Total – excluding direct employers</w:t>
            </w:r>
          </w:p>
        </w:tc>
        <w:tc>
          <w:tcPr>
            <w:tcW w:w="1786" w:type="dxa"/>
            <w:shd w:val="clear" w:color="auto" w:fill="auto"/>
            <w:vAlign w:val="bottom"/>
          </w:tcPr>
          <w:p w14:paraId="4B3BC386" w14:textId="77777777" w:rsidR="006A6FCC" w:rsidRPr="009D35FC" w:rsidRDefault="00E66E44" w:rsidP="00F60FE1">
            <w:pPr>
              <w:pStyle w:val="TableTextNoSpace"/>
              <w:jc w:val="right"/>
              <w:rPr>
                <w:b/>
              </w:rPr>
            </w:pPr>
            <w:r>
              <w:rPr>
                <w:rFonts w:cs="Arial"/>
                <w:b/>
                <w:color w:val="000000"/>
                <w:szCs w:val="20"/>
              </w:rPr>
              <w:t>1,604,800</w:t>
            </w:r>
          </w:p>
        </w:tc>
        <w:tc>
          <w:tcPr>
            <w:tcW w:w="1236" w:type="dxa"/>
            <w:vAlign w:val="bottom"/>
          </w:tcPr>
          <w:p w14:paraId="4EC8DBD9" w14:textId="77777777" w:rsidR="006A6FCC" w:rsidRPr="009D35FC" w:rsidRDefault="00E66E44" w:rsidP="00F60FE1">
            <w:pPr>
              <w:pStyle w:val="TableTextNoSpace"/>
              <w:jc w:val="right"/>
              <w:rPr>
                <w:b/>
              </w:rPr>
            </w:pPr>
            <w:r>
              <w:rPr>
                <w:rFonts w:cs="Arial"/>
                <w:b/>
                <w:color w:val="000000"/>
                <w:szCs w:val="20"/>
              </w:rPr>
              <w:t>1,158,800</w:t>
            </w:r>
          </w:p>
        </w:tc>
      </w:tr>
      <w:tr w:rsidR="006A6FCC" w14:paraId="0AB85F42" w14:textId="77777777" w:rsidTr="00E66E44">
        <w:tc>
          <w:tcPr>
            <w:tcW w:w="5767" w:type="dxa"/>
            <w:shd w:val="clear" w:color="auto" w:fill="auto"/>
          </w:tcPr>
          <w:p w14:paraId="407D16B8" w14:textId="77777777" w:rsidR="006A6FCC" w:rsidRDefault="006A6FCC" w:rsidP="00F60FE1">
            <w:pPr>
              <w:pStyle w:val="TableTextNoSpace"/>
            </w:pPr>
            <w:r w:rsidRPr="005067AF">
              <w:rPr>
                <w:b/>
              </w:rPr>
              <w:t>Total – including direct employers</w:t>
            </w:r>
          </w:p>
        </w:tc>
        <w:tc>
          <w:tcPr>
            <w:tcW w:w="1786" w:type="dxa"/>
            <w:shd w:val="clear" w:color="auto" w:fill="auto"/>
            <w:vAlign w:val="bottom"/>
          </w:tcPr>
          <w:p w14:paraId="19DD5BA0" w14:textId="77777777" w:rsidR="006A6FCC" w:rsidRPr="00584FAC" w:rsidRDefault="006A6FCC" w:rsidP="00F60FE1">
            <w:pPr>
              <w:pStyle w:val="TableTextNoSpace"/>
              <w:jc w:val="right"/>
              <w:rPr>
                <w:b/>
              </w:rPr>
            </w:pPr>
            <w:r w:rsidRPr="00584FAC">
              <w:rPr>
                <w:rFonts w:cs="Arial"/>
                <w:b/>
                <w:color w:val="000000"/>
                <w:szCs w:val="20"/>
              </w:rPr>
              <w:t>1,75</w:t>
            </w:r>
            <w:r w:rsidR="00E66E44">
              <w:rPr>
                <w:rFonts w:cs="Arial"/>
                <w:b/>
                <w:color w:val="000000"/>
                <w:szCs w:val="20"/>
              </w:rPr>
              <w:t>6</w:t>
            </w:r>
            <w:r w:rsidRPr="00584FAC">
              <w:rPr>
                <w:rFonts w:cs="Arial"/>
                <w:b/>
                <w:color w:val="000000"/>
                <w:szCs w:val="20"/>
              </w:rPr>
              <w:t>,</w:t>
            </w:r>
            <w:r w:rsidR="00E66E44">
              <w:rPr>
                <w:rFonts w:cs="Arial"/>
                <w:b/>
                <w:color w:val="000000"/>
                <w:szCs w:val="20"/>
              </w:rPr>
              <w:t>1</w:t>
            </w:r>
            <w:r w:rsidRPr="00584FAC">
              <w:rPr>
                <w:rFonts w:cs="Arial"/>
                <w:b/>
                <w:color w:val="000000"/>
                <w:szCs w:val="20"/>
              </w:rPr>
              <w:t>00</w:t>
            </w:r>
          </w:p>
        </w:tc>
        <w:tc>
          <w:tcPr>
            <w:tcW w:w="1236" w:type="dxa"/>
            <w:vAlign w:val="bottom"/>
          </w:tcPr>
          <w:p w14:paraId="5C10C73D" w14:textId="77777777" w:rsidR="006A6FCC" w:rsidRPr="009D35FC" w:rsidRDefault="006A6FCC" w:rsidP="00F60FE1">
            <w:pPr>
              <w:pStyle w:val="TableTextNoSpace"/>
              <w:jc w:val="right"/>
              <w:rPr>
                <w:b/>
              </w:rPr>
            </w:pPr>
            <w:r w:rsidRPr="00584FAC">
              <w:rPr>
                <w:rFonts w:cs="Arial"/>
                <w:b/>
                <w:color w:val="000000"/>
                <w:szCs w:val="20"/>
              </w:rPr>
              <w:t>1,22</w:t>
            </w:r>
            <w:r w:rsidR="00E66E44">
              <w:rPr>
                <w:rFonts w:cs="Arial"/>
                <w:b/>
                <w:color w:val="000000"/>
                <w:szCs w:val="20"/>
              </w:rPr>
              <w:t>8</w:t>
            </w:r>
            <w:r w:rsidRPr="00584FAC">
              <w:rPr>
                <w:rFonts w:cs="Arial"/>
                <w:b/>
                <w:color w:val="000000"/>
                <w:szCs w:val="20"/>
              </w:rPr>
              <w:t>,</w:t>
            </w:r>
            <w:r w:rsidR="00335C46">
              <w:rPr>
                <w:rFonts w:cs="Arial"/>
                <w:b/>
                <w:color w:val="000000"/>
                <w:szCs w:val="20"/>
              </w:rPr>
              <w:t>0</w:t>
            </w:r>
            <w:r w:rsidRPr="00584FAC">
              <w:rPr>
                <w:rFonts w:cs="Arial"/>
                <w:b/>
                <w:color w:val="000000"/>
                <w:szCs w:val="20"/>
              </w:rPr>
              <w:t>00</w:t>
            </w:r>
          </w:p>
        </w:tc>
      </w:tr>
    </w:tbl>
    <w:p w14:paraId="5E2B1043" w14:textId="77777777" w:rsidR="006A6FCC" w:rsidRPr="00584FAC" w:rsidRDefault="006A6FCC" w:rsidP="006A6FCC">
      <w:pPr>
        <w:pStyle w:val="NormalLeftAligned"/>
        <w:spacing w:before="0"/>
        <w:rPr>
          <w:i/>
          <w:sz w:val="18"/>
          <w:szCs w:val="18"/>
        </w:rPr>
      </w:pPr>
      <w:bookmarkStart w:id="54" w:name="_Toc510701461"/>
      <w:bookmarkStart w:id="55" w:name="_Toc510701501"/>
      <w:bookmarkStart w:id="56" w:name="_Toc511204497"/>
      <w:bookmarkStart w:id="57" w:name="_Toc511204535"/>
      <w:r w:rsidRPr="00584FAC">
        <w:rPr>
          <w:i/>
          <w:sz w:val="18"/>
          <w:szCs w:val="18"/>
        </w:rPr>
        <w:t>Numbers rounded to the nearest 10</w:t>
      </w:r>
      <w:r>
        <w:rPr>
          <w:i/>
          <w:sz w:val="18"/>
          <w:szCs w:val="18"/>
        </w:rPr>
        <w:t>0</w:t>
      </w:r>
      <w:r w:rsidR="00D262C6">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351BB767" w14:textId="77777777" w:rsidR="006A6FCC" w:rsidRDefault="006A6FCC" w:rsidP="006A6FCC">
      <w:pPr>
        <w:pStyle w:val="Heading2NoNumb"/>
      </w:pPr>
      <w:bookmarkStart w:id="58" w:name="_Toc513213126"/>
      <w:r>
        <w:t>Direct economic value of the adult social care sector</w:t>
      </w:r>
      <w:bookmarkEnd w:id="54"/>
      <w:bookmarkEnd w:id="55"/>
      <w:bookmarkEnd w:id="56"/>
      <w:bookmarkEnd w:id="57"/>
      <w:bookmarkEnd w:id="58"/>
    </w:p>
    <w:p w14:paraId="0357B4D3" w14:textId="77777777" w:rsidR="006A6FCC" w:rsidRDefault="006A6FCC" w:rsidP="006A6FCC">
      <w:pPr>
        <w:pStyle w:val="NormalLeftAligned"/>
      </w:pPr>
      <w:r>
        <w:t xml:space="preserve">The direct economic value of the adult social care sector has been estimated using three different approaches: </w:t>
      </w:r>
      <w:r w:rsidRPr="005067AF">
        <w:t>the input approach; the expenditure approach; and the output approach</w:t>
      </w:r>
      <w:r w:rsidR="00D262C6">
        <w:t xml:space="preserve">.  </w:t>
      </w:r>
      <w:r>
        <w:t>This was to increase the robustness of the estimates, as there were strengths and weaknesses with the availability and quality of the data required for each of approach.</w:t>
      </w:r>
    </w:p>
    <w:p w14:paraId="56C0C44A" w14:textId="77777777" w:rsidR="006A6FCC" w:rsidRDefault="006A6FCC" w:rsidP="006A6FCC">
      <w:pPr>
        <w:pStyle w:val="Heading3NoNumb"/>
      </w:pPr>
      <w:r>
        <w:t>Income approach</w:t>
      </w:r>
    </w:p>
    <w:p w14:paraId="3C372938" w14:textId="77777777" w:rsidR="006A6FCC" w:rsidRDefault="006A6FCC" w:rsidP="006A6FCC">
      <w:pPr>
        <w:pStyle w:val="NormalLeftAligned"/>
      </w:pPr>
      <w:r w:rsidRPr="005067AF">
        <w:t xml:space="preserve">The income </w:t>
      </w:r>
      <w:r>
        <w:t xml:space="preserve">approach estimates the </w:t>
      </w:r>
      <w:r w:rsidRPr="005067AF">
        <w:t>total income received by representatives of the sector in the form of wages</w:t>
      </w:r>
      <w:r>
        <w:t xml:space="preserve"> and other income</w:t>
      </w:r>
      <w:r w:rsidR="00D262C6">
        <w:t xml:space="preserve">.  </w:t>
      </w:r>
      <w:r>
        <w:t>These types of income were estimated using earnings (for wages) and the Gross Operating Surplus (GOS) generated in the sector (for other income)</w:t>
      </w:r>
      <w:r w:rsidR="00D262C6">
        <w:t xml:space="preserve">.  </w:t>
      </w:r>
      <w:r w:rsidRPr="005067AF">
        <w:t>In the case of the adult social care sector, the large majority of income in the sector will be earned in wages paid to social care workers.</w:t>
      </w:r>
    </w:p>
    <w:p w14:paraId="2B35171F" w14:textId="77777777" w:rsidR="006A6FCC" w:rsidRPr="005067AF" w:rsidRDefault="006A6FCC" w:rsidP="006A6FCC">
      <w:pPr>
        <w:pStyle w:val="NormalLeftAligned"/>
      </w:pPr>
      <w:r>
        <w:fldChar w:fldCharType="begin"/>
      </w:r>
      <w:r>
        <w:instrText xml:space="preserve"> REF _Ref510718235 \r \h </w:instrText>
      </w:r>
      <w:r>
        <w:fldChar w:fldCharType="separate"/>
      </w:r>
      <w:r>
        <w:t>Table ES1.3</w:t>
      </w:r>
      <w:r>
        <w:fldChar w:fldCharType="end"/>
      </w:r>
      <w:r>
        <w:t xml:space="preserve"> presents the results using the income approach</w:t>
      </w:r>
      <w:r w:rsidR="00D262C6">
        <w:t xml:space="preserve">.  </w:t>
      </w:r>
      <w:r w:rsidRPr="005067AF">
        <w:t xml:space="preserve">In </w:t>
      </w:r>
      <w:r>
        <w:t>the UK</w:t>
      </w:r>
      <w:r w:rsidRPr="005067AF">
        <w:t xml:space="preserve"> in 2016, it </w:t>
      </w:r>
      <w:r>
        <w:t>was</w:t>
      </w:r>
      <w:r w:rsidRPr="005067AF">
        <w:t xml:space="preserve"> estimated that adult social care GVA was </w:t>
      </w:r>
      <w:r>
        <w:t xml:space="preserve">nearly </w:t>
      </w:r>
      <w:r w:rsidRPr="005067AF">
        <w:t>£</w:t>
      </w:r>
      <w:r>
        <w:t xml:space="preserve">24 </w:t>
      </w:r>
      <w:r w:rsidRPr="005067AF">
        <w:t>billion using this approach</w:t>
      </w:r>
      <w:r w:rsidR="00D262C6">
        <w:t xml:space="preserve">.  </w:t>
      </w:r>
      <w:r w:rsidRPr="005067AF">
        <w:t>The largest proportion of GVA is estimated to be in the residen</w:t>
      </w:r>
      <w:r>
        <w:t>tial and nursing care sectors (51</w:t>
      </w:r>
      <w:r w:rsidRPr="005067AF">
        <w:t>% of the total value of the sector</w:t>
      </w:r>
      <w:r>
        <w:t>)</w:t>
      </w:r>
      <w:r w:rsidR="00D262C6">
        <w:t xml:space="preserve">.  </w:t>
      </w:r>
    </w:p>
    <w:p w14:paraId="2EC4C892" w14:textId="77777777" w:rsidR="006A6FCC" w:rsidRPr="005067AF" w:rsidRDefault="006A6FCC" w:rsidP="006A6FCC">
      <w:pPr>
        <w:pStyle w:val="ESTableLeft"/>
        <w:tabs>
          <w:tab w:val="num" w:pos="6549"/>
        </w:tabs>
      </w:pPr>
      <w:bookmarkStart w:id="59" w:name="_Ref510718235"/>
      <w:bookmarkStart w:id="60" w:name="_Toc511204419"/>
      <w:r w:rsidRPr="005067AF">
        <w:t xml:space="preserve">Earnings estimates </w:t>
      </w:r>
      <w:r>
        <w:t>of</w:t>
      </w:r>
      <w:r w:rsidRPr="005067AF">
        <w:t xml:space="preserve"> adult social care and related GVA</w:t>
      </w:r>
      <w:bookmarkEnd w:id="59"/>
      <w:bookmarkEnd w:id="60"/>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197"/>
        <w:gridCol w:w="2197"/>
        <w:gridCol w:w="1972"/>
        <w:gridCol w:w="2423"/>
      </w:tblGrid>
      <w:tr w:rsidR="006A6FCC" w:rsidRPr="005067AF" w14:paraId="63F7CEF8" w14:textId="77777777" w:rsidTr="00DC1AE7">
        <w:trPr>
          <w:tblHeader/>
        </w:trPr>
        <w:tc>
          <w:tcPr>
            <w:tcW w:w="2197" w:type="dxa"/>
            <w:tcBorders>
              <w:top w:val="nil"/>
            </w:tcBorders>
            <w:shd w:val="solid" w:color="00538B" w:themeColor="accent1" w:fill="00538B" w:themeFill="accent1"/>
          </w:tcPr>
          <w:p w14:paraId="4E4F4761" w14:textId="77777777" w:rsidR="006A6FCC" w:rsidRPr="005067AF" w:rsidRDefault="006A6FCC" w:rsidP="00F60FE1">
            <w:pPr>
              <w:pStyle w:val="TableHeadingWhite"/>
            </w:pPr>
          </w:p>
        </w:tc>
        <w:tc>
          <w:tcPr>
            <w:tcW w:w="2197" w:type="dxa"/>
            <w:tcBorders>
              <w:top w:val="nil"/>
            </w:tcBorders>
            <w:shd w:val="solid" w:color="00538B" w:themeColor="accent1" w:fill="00538B" w:themeFill="accent1"/>
          </w:tcPr>
          <w:p w14:paraId="527232DF" w14:textId="77777777" w:rsidR="006A6FCC" w:rsidRPr="005067AF" w:rsidRDefault="006A6FCC" w:rsidP="00F60FE1">
            <w:pPr>
              <w:pStyle w:val="TableHeadingWhite"/>
            </w:pPr>
            <w:r w:rsidRPr="005067AF">
              <w:t>Earnings (£</w:t>
            </w:r>
            <w:r>
              <w:t>’000)</w:t>
            </w:r>
          </w:p>
        </w:tc>
        <w:tc>
          <w:tcPr>
            <w:tcW w:w="1972" w:type="dxa"/>
            <w:tcBorders>
              <w:top w:val="nil"/>
            </w:tcBorders>
            <w:shd w:val="solid" w:color="00538B" w:themeColor="accent1" w:fill="00538B" w:themeFill="accent1"/>
          </w:tcPr>
          <w:p w14:paraId="02167EAA" w14:textId="77777777" w:rsidR="006A6FCC" w:rsidRPr="005067AF" w:rsidRDefault="006A6FCC" w:rsidP="00F60FE1">
            <w:pPr>
              <w:pStyle w:val="TableHeadingWhite"/>
            </w:pPr>
            <w:r>
              <w:t>GOS</w:t>
            </w:r>
            <w:r w:rsidRPr="005067AF">
              <w:t xml:space="preserve"> (£</w:t>
            </w:r>
            <w:r>
              <w:t>’000)</w:t>
            </w:r>
          </w:p>
        </w:tc>
        <w:tc>
          <w:tcPr>
            <w:tcW w:w="2423" w:type="dxa"/>
            <w:tcBorders>
              <w:top w:val="nil"/>
            </w:tcBorders>
            <w:shd w:val="solid" w:color="00538B" w:themeColor="accent1" w:fill="00538B" w:themeFill="accent1"/>
          </w:tcPr>
          <w:p w14:paraId="3405F795" w14:textId="77777777" w:rsidR="006A6FCC" w:rsidRPr="005067AF" w:rsidRDefault="006A6FCC" w:rsidP="00F60FE1">
            <w:pPr>
              <w:pStyle w:val="TableHeadingWhite"/>
            </w:pPr>
            <w:r w:rsidRPr="005067AF">
              <w:t>GVA estimates (£</w:t>
            </w:r>
            <w:r>
              <w:t>’000)</w:t>
            </w:r>
          </w:p>
        </w:tc>
      </w:tr>
      <w:tr w:rsidR="00DC1AE7" w:rsidRPr="005067AF" w14:paraId="19CA5859" w14:textId="77777777" w:rsidTr="00DC1AE7">
        <w:tc>
          <w:tcPr>
            <w:tcW w:w="2197" w:type="dxa"/>
            <w:shd w:val="clear" w:color="auto" w:fill="auto"/>
          </w:tcPr>
          <w:p w14:paraId="34CBE7A5" w14:textId="77777777" w:rsidR="00DC1AE7" w:rsidRPr="005067AF" w:rsidRDefault="00DC1AE7" w:rsidP="00DC1AE7">
            <w:pPr>
              <w:pStyle w:val="TableTextNoSpace"/>
            </w:pPr>
            <w:r w:rsidRPr="005067AF">
              <w:t>Residential care</w:t>
            </w:r>
          </w:p>
        </w:tc>
        <w:tc>
          <w:tcPr>
            <w:tcW w:w="2197" w:type="dxa"/>
            <w:shd w:val="clear" w:color="auto" w:fill="auto"/>
            <w:vAlign w:val="bottom"/>
          </w:tcPr>
          <w:p w14:paraId="0D827FD5" w14:textId="77777777" w:rsidR="00DC1AE7" w:rsidRPr="005067AF" w:rsidRDefault="00DC1AE7" w:rsidP="00DC1AE7">
            <w:pPr>
              <w:pStyle w:val="TableTextNoSpace"/>
              <w:jc w:val="right"/>
            </w:pPr>
            <w:r>
              <w:rPr>
                <w:rFonts w:cs="Arial"/>
                <w:color w:val="000000"/>
                <w:szCs w:val="20"/>
              </w:rPr>
              <w:t>9,810,087</w:t>
            </w:r>
          </w:p>
        </w:tc>
        <w:tc>
          <w:tcPr>
            <w:tcW w:w="1972" w:type="dxa"/>
            <w:shd w:val="clear" w:color="auto" w:fill="auto"/>
            <w:vAlign w:val="bottom"/>
          </w:tcPr>
          <w:p w14:paraId="626ECE84" w14:textId="77777777" w:rsidR="00DC1AE7" w:rsidRPr="0091556D" w:rsidRDefault="00DC1AE7" w:rsidP="00DC1AE7">
            <w:pPr>
              <w:pStyle w:val="TableTextNoSpace"/>
              <w:jc w:val="right"/>
            </w:pPr>
            <w:r>
              <w:rPr>
                <w:rFonts w:cs="Arial"/>
                <w:color w:val="000000"/>
                <w:szCs w:val="20"/>
              </w:rPr>
              <w:t>2,018,073</w:t>
            </w:r>
          </w:p>
        </w:tc>
        <w:tc>
          <w:tcPr>
            <w:tcW w:w="2423" w:type="dxa"/>
            <w:shd w:val="clear" w:color="auto" w:fill="auto"/>
            <w:vAlign w:val="bottom"/>
          </w:tcPr>
          <w:p w14:paraId="4FF58A60" w14:textId="77777777" w:rsidR="00DC1AE7" w:rsidRPr="0091556D" w:rsidRDefault="00DC1AE7" w:rsidP="00DC1AE7">
            <w:pPr>
              <w:pStyle w:val="TableTextNoSpace"/>
              <w:jc w:val="right"/>
            </w:pPr>
            <w:r>
              <w:rPr>
                <w:rFonts w:cs="Arial"/>
                <w:color w:val="000000"/>
                <w:szCs w:val="20"/>
              </w:rPr>
              <w:t>11,828,160</w:t>
            </w:r>
          </w:p>
        </w:tc>
      </w:tr>
      <w:tr w:rsidR="00DC1AE7" w:rsidRPr="005067AF" w14:paraId="2C2449C0" w14:textId="77777777" w:rsidTr="00DC1AE7">
        <w:tc>
          <w:tcPr>
            <w:tcW w:w="2197" w:type="dxa"/>
            <w:shd w:val="clear" w:color="auto" w:fill="auto"/>
          </w:tcPr>
          <w:p w14:paraId="02AC0F26" w14:textId="77777777" w:rsidR="00DC1AE7" w:rsidRPr="005067AF" w:rsidRDefault="00DC1AE7" w:rsidP="00DC1AE7">
            <w:pPr>
              <w:pStyle w:val="TableTextNoSpace"/>
            </w:pPr>
            <w:r w:rsidRPr="005067AF">
              <w:t>Nursing care</w:t>
            </w:r>
            <w:r>
              <w:rPr>
                <w:rStyle w:val="FootnoteReference"/>
              </w:rPr>
              <w:footnoteReference w:id="2"/>
            </w:r>
          </w:p>
        </w:tc>
        <w:tc>
          <w:tcPr>
            <w:tcW w:w="2197" w:type="dxa"/>
            <w:shd w:val="clear" w:color="auto" w:fill="auto"/>
            <w:vAlign w:val="bottom"/>
          </w:tcPr>
          <w:p w14:paraId="1DCDDCDA" w14:textId="77777777" w:rsidR="00DC1AE7" w:rsidRPr="005067AF" w:rsidRDefault="00DC1AE7" w:rsidP="00DC1AE7">
            <w:pPr>
              <w:pStyle w:val="TableTextNoSpace"/>
              <w:jc w:val="right"/>
            </w:pPr>
          </w:p>
        </w:tc>
        <w:tc>
          <w:tcPr>
            <w:tcW w:w="1972" w:type="dxa"/>
            <w:shd w:val="clear" w:color="auto" w:fill="auto"/>
            <w:vAlign w:val="bottom"/>
          </w:tcPr>
          <w:p w14:paraId="7D9E6BF0" w14:textId="77777777" w:rsidR="00DC1AE7" w:rsidRPr="0091556D" w:rsidRDefault="00DC1AE7" w:rsidP="00DC1AE7">
            <w:pPr>
              <w:pStyle w:val="TableTextNoSpace"/>
              <w:jc w:val="right"/>
            </w:pPr>
          </w:p>
        </w:tc>
        <w:tc>
          <w:tcPr>
            <w:tcW w:w="2423" w:type="dxa"/>
            <w:shd w:val="clear" w:color="auto" w:fill="auto"/>
            <w:vAlign w:val="bottom"/>
          </w:tcPr>
          <w:p w14:paraId="419FD7BD" w14:textId="77777777" w:rsidR="00DC1AE7" w:rsidRPr="0091556D" w:rsidRDefault="00DC1AE7" w:rsidP="00DC1AE7">
            <w:pPr>
              <w:pStyle w:val="TableTextNoSpace"/>
              <w:jc w:val="right"/>
            </w:pPr>
          </w:p>
        </w:tc>
      </w:tr>
      <w:tr w:rsidR="00335C46" w:rsidRPr="005067AF" w14:paraId="746FFDB2" w14:textId="77777777" w:rsidTr="00DC1AE7">
        <w:tc>
          <w:tcPr>
            <w:tcW w:w="2197" w:type="dxa"/>
            <w:shd w:val="clear" w:color="auto" w:fill="auto"/>
          </w:tcPr>
          <w:p w14:paraId="072E074C" w14:textId="77777777" w:rsidR="00335C46" w:rsidRPr="005067AF" w:rsidRDefault="00335C46" w:rsidP="00335C46">
            <w:pPr>
              <w:pStyle w:val="TableTextNoSpace"/>
            </w:pPr>
            <w:r w:rsidRPr="005067AF">
              <w:t>Domiciliary care</w:t>
            </w:r>
          </w:p>
        </w:tc>
        <w:tc>
          <w:tcPr>
            <w:tcW w:w="2197" w:type="dxa"/>
            <w:shd w:val="clear" w:color="auto" w:fill="auto"/>
            <w:vAlign w:val="bottom"/>
          </w:tcPr>
          <w:p w14:paraId="0BDA9919" w14:textId="77777777" w:rsidR="00335C46" w:rsidRPr="005067AF" w:rsidRDefault="00335C46" w:rsidP="00335C46">
            <w:pPr>
              <w:pStyle w:val="TableTextNoSpace"/>
              <w:jc w:val="right"/>
            </w:pPr>
            <w:r>
              <w:rPr>
                <w:rFonts w:cs="Arial"/>
                <w:color w:val="000000"/>
                <w:szCs w:val="20"/>
              </w:rPr>
              <w:t>6,686,849</w:t>
            </w:r>
          </w:p>
        </w:tc>
        <w:tc>
          <w:tcPr>
            <w:tcW w:w="1972" w:type="dxa"/>
            <w:shd w:val="clear" w:color="auto" w:fill="auto"/>
            <w:vAlign w:val="bottom"/>
          </w:tcPr>
          <w:p w14:paraId="5C30072F" w14:textId="77777777" w:rsidR="00335C46" w:rsidRPr="0091556D" w:rsidRDefault="00335C46" w:rsidP="00335C46">
            <w:pPr>
              <w:pStyle w:val="TableTextNoSpace"/>
              <w:jc w:val="right"/>
            </w:pPr>
            <w:r>
              <w:rPr>
                <w:rFonts w:cs="Arial"/>
                <w:color w:val="000000"/>
                <w:szCs w:val="20"/>
              </w:rPr>
              <w:t>945,578</w:t>
            </w:r>
          </w:p>
        </w:tc>
        <w:tc>
          <w:tcPr>
            <w:tcW w:w="2423" w:type="dxa"/>
            <w:shd w:val="clear" w:color="auto" w:fill="auto"/>
            <w:vAlign w:val="bottom"/>
          </w:tcPr>
          <w:p w14:paraId="39906B45" w14:textId="77777777" w:rsidR="00335C46" w:rsidRPr="0091556D" w:rsidRDefault="00335C46" w:rsidP="00335C46">
            <w:pPr>
              <w:pStyle w:val="TableTextNoSpace"/>
              <w:jc w:val="right"/>
            </w:pPr>
            <w:r>
              <w:rPr>
                <w:rFonts w:cs="Arial"/>
                <w:color w:val="000000"/>
                <w:szCs w:val="20"/>
              </w:rPr>
              <w:t>7,632,427</w:t>
            </w:r>
          </w:p>
        </w:tc>
      </w:tr>
      <w:tr w:rsidR="00DC1AE7" w:rsidRPr="005067AF" w14:paraId="76B3DCB8" w14:textId="77777777" w:rsidTr="00DC1AE7">
        <w:tc>
          <w:tcPr>
            <w:tcW w:w="2197" w:type="dxa"/>
            <w:shd w:val="clear" w:color="auto" w:fill="auto"/>
          </w:tcPr>
          <w:p w14:paraId="07648862" w14:textId="77777777" w:rsidR="00DC1AE7" w:rsidRPr="005067AF" w:rsidRDefault="00DC1AE7" w:rsidP="00DC1AE7">
            <w:pPr>
              <w:pStyle w:val="TableTextNoSpace"/>
            </w:pPr>
            <w:r w:rsidRPr="005067AF">
              <w:t>Day care</w:t>
            </w:r>
          </w:p>
        </w:tc>
        <w:tc>
          <w:tcPr>
            <w:tcW w:w="2197" w:type="dxa"/>
            <w:shd w:val="clear" w:color="auto" w:fill="auto"/>
            <w:vAlign w:val="bottom"/>
          </w:tcPr>
          <w:p w14:paraId="36D0CEAD" w14:textId="77777777" w:rsidR="00DC1AE7" w:rsidRPr="005067AF" w:rsidRDefault="00DC1AE7" w:rsidP="00DC1AE7">
            <w:pPr>
              <w:pStyle w:val="TableTextNoSpace"/>
              <w:jc w:val="right"/>
            </w:pPr>
            <w:r>
              <w:rPr>
                <w:rFonts w:cs="Arial"/>
                <w:color w:val="000000"/>
                <w:szCs w:val="20"/>
              </w:rPr>
              <w:t>734,429</w:t>
            </w:r>
          </w:p>
        </w:tc>
        <w:tc>
          <w:tcPr>
            <w:tcW w:w="1972" w:type="dxa"/>
            <w:shd w:val="clear" w:color="auto" w:fill="auto"/>
            <w:vAlign w:val="bottom"/>
          </w:tcPr>
          <w:p w14:paraId="039589BC" w14:textId="77777777" w:rsidR="00DC1AE7" w:rsidRPr="005067AF" w:rsidRDefault="00DC1AE7" w:rsidP="00DC1AE7">
            <w:pPr>
              <w:pStyle w:val="TableTextNoSpace"/>
              <w:jc w:val="right"/>
            </w:pPr>
            <w:r>
              <w:rPr>
                <w:rFonts w:cs="Arial"/>
                <w:color w:val="000000"/>
                <w:szCs w:val="20"/>
              </w:rPr>
              <w:t>-</w:t>
            </w:r>
          </w:p>
        </w:tc>
        <w:tc>
          <w:tcPr>
            <w:tcW w:w="2423" w:type="dxa"/>
            <w:shd w:val="clear" w:color="auto" w:fill="auto"/>
            <w:vAlign w:val="bottom"/>
          </w:tcPr>
          <w:p w14:paraId="1AD19E55" w14:textId="77777777" w:rsidR="00DC1AE7" w:rsidRPr="005067AF" w:rsidRDefault="00DC1AE7" w:rsidP="00DC1AE7">
            <w:pPr>
              <w:pStyle w:val="TableTextNoSpace"/>
              <w:jc w:val="right"/>
            </w:pPr>
            <w:r>
              <w:rPr>
                <w:rFonts w:cs="Arial"/>
                <w:color w:val="000000"/>
                <w:szCs w:val="20"/>
              </w:rPr>
              <w:t>734,429</w:t>
            </w:r>
          </w:p>
        </w:tc>
      </w:tr>
      <w:tr w:rsidR="00DC1AE7" w:rsidRPr="005067AF" w14:paraId="1BA52C65" w14:textId="77777777" w:rsidTr="00DC1AE7">
        <w:tc>
          <w:tcPr>
            <w:tcW w:w="2197" w:type="dxa"/>
            <w:shd w:val="clear" w:color="auto" w:fill="auto"/>
          </w:tcPr>
          <w:p w14:paraId="6D2787BC" w14:textId="77777777" w:rsidR="00DC1AE7" w:rsidRPr="005067AF" w:rsidRDefault="00DC1AE7" w:rsidP="00DC1AE7">
            <w:pPr>
              <w:pStyle w:val="TableTextNoSpace"/>
            </w:pPr>
            <w:r w:rsidRPr="005067AF">
              <w:t>Other services</w:t>
            </w:r>
          </w:p>
        </w:tc>
        <w:tc>
          <w:tcPr>
            <w:tcW w:w="2197" w:type="dxa"/>
            <w:shd w:val="clear" w:color="auto" w:fill="auto"/>
            <w:vAlign w:val="bottom"/>
          </w:tcPr>
          <w:p w14:paraId="208F321B" w14:textId="77777777" w:rsidR="00DC1AE7" w:rsidRPr="005067AF" w:rsidRDefault="00DC1AE7" w:rsidP="00DC1AE7">
            <w:pPr>
              <w:pStyle w:val="TableTextNoSpace"/>
              <w:jc w:val="right"/>
            </w:pPr>
            <w:r>
              <w:rPr>
                <w:rFonts w:cs="Arial"/>
                <w:color w:val="000000"/>
                <w:szCs w:val="20"/>
              </w:rPr>
              <w:t>2,845,719</w:t>
            </w:r>
          </w:p>
        </w:tc>
        <w:tc>
          <w:tcPr>
            <w:tcW w:w="1972" w:type="dxa"/>
            <w:shd w:val="clear" w:color="auto" w:fill="auto"/>
            <w:vAlign w:val="bottom"/>
          </w:tcPr>
          <w:p w14:paraId="3082048F" w14:textId="77777777" w:rsidR="00DC1AE7" w:rsidRPr="005067AF" w:rsidRDefault="00DC1AE7" w:rsidP="00DC1AE7">
            <w:pPr>
              <w:pStyle w:val="TableTextNoSpace"/>
              <w:jc w:val="right"/>
            </w:pPr>
            <w:r>
              <w:rPr>
                <w:rFonts w:cs="Arial"/>
                <w:color w:val="000000"/>
                <w:szCs w:val="20"/>
              </w:rPr>
              <w:t>-</w:t>
            </w:r>
          </w:p>
        </w:tc>
        <w:tc>
          <w:tcPr>
            <w:tcW w:w="2423" w:type="dxa"/>
            <w:shd w:val="clear" w:color="auto" w:fill="auto"/>
            <w:vAlign w:val="bottom"/>
          </w:tcPr>
          <w:p w14:paraId="06F5B81F" w14:textId="77777777" w:rsidR="00DC1AE7" w:rsidRPr="005067AF" w:rsidRDefault="00DC1AE7" w:rsidP="00DC1AE7">
            <w:pPr>
              <w:pStyle w:val="TableTextNoSpace"/>
              <w:jc w:val="right"/>
            </w:pPr>
            <w:r>
              <w:rPr>
                <w:rFonts w:cs="Arial"/>
                <w:color w:val="000000"/>
                <w:szCs w:val="20"/>
              </w:rPr>
              <w:t>2,845,719</w:t>
            </w:r>
          </w:p>
        </w:tc>
      </w:tr>
      <w:tr w:rsidR="00DC1AE7" w:rsidRPr="005067AF" w14:paraId="7B5FB767" w14:textId="77777777" w:rsidTr="00DC1AE7">
        <w:tc>
          <w:tcPr>
            <w:tcW w:w="2197" w:type="dxa"/>
            <w:shd w:val="clear" w:color="auto" w:fill="auto"/>
          </w:tcPr>
          <w:p w14:paraId="2AA4DBD6" w14:textId="77777777" w:rsidR="00DC1AE7" w:rsidRPr="005067AF" w:rsidRDefault="00DC1AE7" w:rsidP="00DC1AE7">
            <w:pPr>
              <w:pStyle w:val="TableTextNoSpace"/>
            </w:pPr>
            <w:r w:rsidRPr="005067AF">
              <w:t>Personal Assistants</w:t>
            </w:r>
          </w:p>
        </w:tc>
        <w:tc>
          <w:tcPr>
            <w:tcW w:w="2197" w:type="dxa"/>
            <w:shd w:val="clear" w:color="auto" w:fill="auto"/>
            <w:vAlign w:val="bottom"/>
          </w:tcPr>
          <w:p w14:paraId="11925C9D" w14:textId="77777777" w:rsidR="00DC1AE7" w:rsidRPr="005067AF" w:rsidRDefault="00DC1AE7" w:rsidP="00DC1AE7">
            <w:pPr>
              <w:pStyle w:val="TableTextNoSpace"/>
              <w:jc w:val="right"/>
            </w:pPr>
            <w:r>
              <w:rPr>
                <w:rFonts w:cs="Arial"/>
                <w:color w:val="000000"/>
                <w:szCs w:val="20"/>
              </w:rPr>
              <w:t>1,212,791</w:t>
            </w:r>
          </w:p>
        </w:tc>
        <w:tc>
          <w:tcPr>
            <w:tcW w:w="1972" w:type="dxa"/>
            <w:shd w:val="clear" w:color="auto" w:fill="auto"/>
            <w:vAlign w:val="bottom"/>
          </w:tcPr>
          <w:p w14:paraId="36F7AB88" w14:textId="77777777" w:rsidR="00DC1AE7" w:rsidRPr="005067AF" w:rsidRDefault="00DC1AE7" w:rsidP="00DC1AE7">
            <w:pPr>
              <w:pStyle w:val="TableTextNoSpace"/>
              <w:jc w:val="right"/>
            </w:pPr>
            <w:r>
              <w:rPr>
                <w:rFonts w:cs="Arial"/>
                <w:color w:val="000000"/>
                <w:szCs w:val="20"/>
              </w:rPr>
              <w:t>-</w:t>
            </w:r>
          </w:p>
        </w:tc>
        <w:tc>
          <w:tcPr>
            <w:tcW w:w="2423" w:type="dxa"/>
            <w:shd w:val="clear" w:color="auto" w:fill="auto"/>
            <w:vAlign w:val="bottom"/>
          </w:tcPr>
          <w:p w14:paraId="567C5899" w14:textId="77777777" w:rsidR="00DC1AE7" w:rsidRPr="005067AF" w:rsidRDefault="00DC1AE7" w:rsidP="00DC1AE7">
            <w:pPr>
              <w:pStyle w:val="TableTextNoSpace"/>
              <w:jc w:val="right"/>
            </w:pPr>
            <w:r>
              <w:rPr>
                <w:rFonts w:cs="Arial"/>
                <w:color w:val="000000"/>
                <w:szCs w:val="20"/>
              </w:rPr>
              <w:t>1,212,791</w:t>
            </w:r>
          </w:p>
        </w:tc>
      </w:tr>
      <w:tr w:rsidR="00335C46" w:rsidRPr="005067AF" w14:paraId="2D89D535" w14:textId="77777777" w:rsidTr="00DC1AE7">
        <w:tc>
          <w:tcPr>
            <w:tcW w:w="2197" w:type="dxa"/>
            <w:shd w:val="clear" w:color="auto" w:fill="auto"/>
          </w:tcPr>
          <w:p w14:paraId="220BD1BF" w14:textId="77777777" w:rsidR="00335C46" w:rsidRPr="005067AF" w:rsidRDefault="00335C46" w:rsidP="00335C46">
            <w:pPr>
              <w:pStyle w:val="TableTextNoSpace"/>
              <w:rPr>
                <w:b/>
              </w:rPr>
            </w:pPr>
            <w:r w:rsidRPr="005067AF">
              <w:rPr>
                <w:b/>
              </w:rPr>
              <w:t>Total</w:t>
            </w:r>
          </w:p>
        </w:tc>
        <w:tc>
          <w:tcPr>
            <w:tcW w:w="2197" w:type="dxa"/>
            <w:shd w:val="clear" w:color="auto" w:fill="auto"/>
            <w:vAlign w:val="bottom"/>
          </w:tcPr>
          <w:p w14:paraId="3A7A5272" w14:textId="77777777" w:rsidR="00335C46" w:rsidRPr="00335C46" w:rsidRDefault="00335C46" w:rsidP="00335C46">
            <w:pPr>
              <w:pStyle w:val="TableTextNoSpace"/>
              <w:jc w:val="right"/>
              <w:rPr>
                <w:b/>
              </w:rPr>
            </w:pPr>
            <w:r w:rsidRPr="00BB06C3">
              <w:rPr>
                <w:rFonts w:cs="Arial"/>
                <w:b/>
                <w:color w:val="000000"/>
                <w:szCs w:val="20"/>
              </w:rPr>
              <w:t>21,289,876</w:t>
            </w:r>
          </w:p>
        </w:tc>
        <w:tc>
          <w:tcPr>
            <w:tcW w:w="1972" w:type="dxa"/>
            <w:shd w:val="clear" w:color="auto" w:fill="auto"/>
            <w:vAlign w:val="bottom"/>
          </w:tcPr>
          <w:p w14:paraId="01B9B2E3" w14:textId="77777777" w:rsidR="00335C46" w:rsidRPr="00335C46" w:rsidRDefault="00335C46" w:rsidP="00335C46">
            <w:pPr>
              <w:pStyle w:val="TableTextNoSpace"/>
              <w:jc w:val="right"/>
              <w:rPr>
                <w:b/>
              </w:rPr>
            </w:pPr>
            <w:r w:rsidRPr="00BB06C3">
              <w:rPr>
                <w:rFonts w:cs="Arial"/>
                <w:b/>
                <w:color w:val="000000"/>
                <w:szCs w:val="20"/>
              </w:rPr>
              <w:t>2,963,650</w:t>
            </w:r>
          </w:p>
        </w:tc>
        <w:tc>
          <w:tcPr>
            <w:tcW w:w="2423" w:type="dxa"/>
            <w:shd w:val="clear" w:color="auto" w:fill="auto"/>
            <w:vAlign w:val="bottom"/>
          </w:tcPr>
          <w:p w14:paraId="4C106F47" w14:textId="77777777" w:rsidR="00335C46" w:rsidRPr="00335C46" w:rsidRDefault="00335C46" w:rsidP="00335C46">
            <w:pPr>
              <w:pStyle w:val="TableTextNoSpace"/>
              <w:jc w:val="right"/>
              <w:rPr>
                <w:b/>
              </w:rPr>
            </w:pPr>
            <w:r w:rsidRPr="00BB06C3">
              <w:rPr>
                <w:rFonts w:cs="Arial"/>
                <w:b/>
                <w:color w:val="000000"/>
                <w:szCs w:val="20"/>
              </w:rPr>
              <w:t>24,253,526</w:t>
            </w:r>
          </w:p>
        </w:tc>
      </w:tr>
    </w:tbl>
    <w:p w14:paraId="1BC517A4" w14:textId="0E52B77F" w:rsidR="00436C51" w:rsidRPr="00DF19DC" w:rsidRDefault="00436C51" w:rsidP="0078618E">
      <w:pPr>
        <w:pStyle w:val="BodyText"/>
        <w:spacing w:before="0"/>
        <w:ind w:left="0"/>
        <w:rPr>
          <w:i/>
          <w:sz w:val="18"/>
          <w:szCs w:val="18"/>
        </w:rPr>
      </w:pPr>
      <w:r>
        <w:rPr>
          <w:i/>
          <w:sz w:val="18"/>
          <w:szCs w:val="18"/>
        </w:rPr>
        <w:t>Individual row totals</w:t>
      </w:r>
      <w:r w:rsidRPr="000165B2">
        <w:rPr>
          <w:i/>
          <w:sz w:val="18"/>
          <w:szCs w:val="18"/>
        </w:rPr>
        <w:t xml:space="preserve"> may 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7328A9B2" w14:textId="77777777" w:rsidR="006A6FCC" w:rsidRDefault="006A6FCC" w:rsidP="006A6FCC">
      <w:pPr>
        <w:pStyle w:val="Heading3NoNumb"/>
      </w:pPr>
      <w:r>
        <w:t>Expenditure approach</w:t>
      </w:r>
    </w:p>
    <w:p w14:paraId="7A02F790" w14:textId="77777777" w:rsidR="006A6FCC" w:rsidRDefault="006A6FCC" w:rsidP="006A6FCC">
      <w:pPr>
        <w:pStyle w:val="NormalLeftAligned"/>
      </w:pPr>
      <w:r w:rsidRPr="005067AF">
        <w:t>The expenditure approach</w:t>
      </w:r>
      <w:r>
        <w:t xml:space="preserve"> </w:t>
      </w:r>
      <w:r w:rsidRPr="005067AF">
        <w:t xml:space="preserve">involves estimating the total level of expenditure on adult social care in </w:t>
      </w:r>
      <w:r>
        <w:t>the UK</w:t>
      </w:r>
      <w:r w:rsidRPr="005067AF">
        <w:t xml:space="preserve"> (public and private funding)</w:t>
      </w:r>
      <w:r w:rsidR="00D262C6">
        <w:t xml:space="preserve">.  </w:t>
      </w:r>
      <w:r w:rsidRPr="005067AF">
        <w:t>This is then converted to GVA (output less purchase of intermediate goods and services)</w:t>
      </w:r>
      <w:r>
        <w:t xml:space="preserve"> </w:t>
      </w:r>
      <w:r w:rsidRPr="005067AF">
        <w:t>based on turnover (represented by expenditure) to GVA ratios provided in the Annual Business Survey (ABS)</w:t>
      </w:r>
      <w:r w:rsidR="00D262C6">
        <w:t xml:space="preserve">.  </w:t>
      </w:r>
    </w:p>
    <w:p w14:paraId="1C65038E" w14:textId="67264763" w:rsidR="00F45112" w:rsidRPr="005067AF" w:rsidRDefault="006A6FCC" w:rsidP="006A6FCC">
      <w:pPr>
        <w:pStyle w:val="NormalLeftAligned"/>
      </w:pPr>
      <w:r>
        <w:fldChar w:fldCharType="begin"/>
      </w:r>
      <w:r>
        <w:instrText xml:space="preserve"> REF _Ref510718892 \r \h </w:instrText>
      </w:r>
      <w:r>
        <w:fldChar w:fldCharType="separate"/>
      </w:r>
      <w:r>
        <w:t>Table ES1.4</w:t>
      </w:r>
      <w:r>
        <w:fldChar w:fldCharType="end"/>
      </w:r>
      <w:r>
        <w:t xml:space="preserve"> presents the results using the expenditure approach</w:t>
      </w:r>
      <w:r w:rsidR="00D262C6">
        <w:t xml:space="preserve">.  </w:t>
      </w:r>
      <w:r w:rsidRPr="005067AF">
        <w:t xml:space="preserve">In </w:t>
      </w:r>
      <w:r>
        <w:t>the UK</w:t>
      </w:r>
      <w:r w:rsidRPr="005067AF">
        <w:t xml:space="preserve"> in 2016, it </w:t>
      </w:r>
      <w:r>
        <w:t>was</w:t>
      </w:r>
      <w:r w:rsidRPr="005067AF">
        <w:t xml:space="preserve"> estimated that adult social care GVA was </w:t>
      </w:r>
      <w:r>
        <w:t xml:space="preserve">nearly </w:t>
      </w:r>
      <w:r w:rsidRPr="005067AF">
        <w:t>£</w:t>
      </w:r>
      <w:r>
        <w:t>25</w:t>
      </w:r>
      <w:r w:rsidRPr="005067AF">
        <w:t xml:space="preserve"> billion using this approach</w:t>
      </w:r>
      <w:r w:rsidR="00D262C6">
        <w:t xml:space="preserve">.  </w:t>
      </w:r>
      <w:r w:rsidRPr="005067AF">
        <w:t xml:space="preserve">The largest proportion of GVA </w:t>
      </w:r>
      <w:r>
        <w:t>was</w:t>
      </w:r>
      <w:r w:rsidRPr="005067AF">
        <w:t xml:space="preserve"> estimated to be in the residential and nursing care sectors (</w:t>
      </w:r>
      <w:r>
        <w:t>56</w:t>
      </w:r>
      <w:r w:rsidRPr="005067AF">
        <w:t>% of the total value of the sector</w:t>
      </w:r>
      <w:r>
        <w:t>)</w:t>
      </w:r>
      <w:r w:rsidR="00D262C6">
        <w:t xml:space="preserve">.  </w:t>
      </w:r>
    </w:p>
    <w:p w14:paraId="5E854AA1" w14:textId="77777777" w:rsidR="006A6FCC" w:rsidRPr="005067AF" w:rsidRDefault="006A6FCC" w:rsidP="006A6FCC">
      <w:pPr>
        <w:pStyle w:val="ESTableLeft"/>
        <w:tabs>
          <w:tab w:val="num" w:pos="6549"/>
        </w:tabs>
      </w:pPr>
      <w:bookmarkStart w:id="61" w:name="_Ref510718892"/>
      <w:bookmarkStart w:id="62" w:name="_Toc511204420"/>
      <w:r w:rsidRPr="005067AF">
        <w:t>E</w:t>
      </w:r>
      <w:r>
        <w:t>xpenditure</w:t>
      </w:r>
      <w:r w:rsidRPr="005067AF">
        <w:t xml:space="preserve"> estimates o</w:t>
      </w:r>
      <w:r>
        <w:t>f</w:t>
      </w:r>
      <w:r w:rsidRPr="005067AF">
        <w:t xml:space="preserve"> adult social care and related GVA</w:t>
      </w:r>
      <w:bookmarkEnd w:id="61"/>
      <w:bookmarkEnd w:id="62"/>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985"/>
        <w:gridCol w:w="2551"/>
        <w:gridCol w:w="2468"/>
        <w:gridCol w:w="1785"/>
      </w:tblGrid>
      <w:tr w:rsidR="006A6FCC" w:rsidRPr="005067AF" w14:paraId="299C5184" w14:textId="77777777" w:rsidTr="00BB435A">
        <w:trPr>
          <w:tblHeader/>
        </w:trPr>
        <w:tc>
          <w:tcPr>
            <w:tcW w:w="1985" w:type="dxa"/>
            <w:tcBorders>
              <w:top w:val="nil"/>
            </w:tcBorders>
            <w:shd w:val="solid" w:color="00538B" w:themeColor="accent1" w:fill="00538B" w:themeFill="accent1"/>
          </w:tcPr>
          <w:p w14:paraId="3A8CEDA3" w14:textId="77777777" w:rsidR="006A6FCC" w:rsidRPr="005067AF" w:rsidRDefault="006A6FCC" w:rsidP="00F60FE1">
            <w:pPr>
              <w:pStyle w:val="TableHeadingWhite"/>
            </w:pPr>
          </w:p>
        </w:tc>
        <w:tc>
          <w:tcPr>
            <w:tcW w:w="2551" w:type="dxa"/>
            <w:tcBorders>
              <w:top w:val="nil"/>
            </w:tcBorders>
            <w:shd w:val="solid" w:color="00538B" w:themeColor="accent1" w:fill="00538B" w:themeFill="accent1"/>
          </w:tcPr>
          <w:p w14:paraId="4B855650" w14:textId="77777777" w:rsidR="006A6FCC" w:rsidRPr="005067AF" w:rsidRDefault="006A6FCC" w:rsidP="00F60FE1">
            <w:pPr>
              <w:pStyle w:val="TableHeadingWhite"/>
            </w:pPr>
            <w:r w:rsidRPr="005067AF">
              <w:t>Total expenditure (£</w:t>
            </w:r>
            <w:r>
              <w:t>’000)</w:t>
            </w:r>
          </w:p>
        </w:tc>
        <w:tc>
          <w:tcPr>
            <w:tcW w:w="2468" w:type="dxa"/>
            <w:tcBorders>
              <w:top w:val="nil"/>
            </w:tcBorders>
            <w:shd w:val="solid" w:color="00538B" w:themeColor="accent1" w:fill="00538B" w:themeFill="accent1"/>
          </w:tcPr>
          <w:p w14:paraId="554D1B92" w14:textId="77777777" w:rsidR="006A6FCC" w:rsidRPr="005067AF" w:rsidRDefault="006A6FCC" w:rsidP="00F60FE1">
            <w:pPr>
              <w:pStyle w:val="TableHeadingWhite"/>
            </w:pPr>
            <w:r w:rsidRPr="005067AF">
              <w:t>Turnover to GVA ratio</w:t>
            </w:r>
          </w:p>
        </w:tc>
        <w:tc>
          <w:tcPr>
            <w:tcW w:w="1785" w:type="dxa"/>
            <w:tcBorders>
              <w:top w:val="nil"/>
            </w:tcBorders>
            <w:shd w:val="solid" w:color="00538B" w:themeColor="accent1" w:fill="00538B" w:themeFill="accent1"/>
          </w:tcPr>
          <w:p w14:paraId="0A278815" w14:textId="77777777" w:rsidR="006A6FCC" w:rsidRPr="005067AF" w:rsidRDefault="006A6FCC" w:rsidP="00F60FE1">
            <w:pPr>
              <w:pStyle w:val="TableHeadingWhite"/>
            </w:pPr>
            <w:r w:rsidRPr="005067AF">
              <w:t>GVA (£</w:t>
            </w:r>
            <w:r>
              <w:t>’000)</w:t>
            </w:r>
          </w:p>
        </w:tc>
      </w:tr>
      <w:tr w:rsidR="006A6FCC" w:rsidRPr="005067AF" w14:paraId="2DA94BAA" w14:textId="77777777" w:rsidTr="00BB435A">
        <w:tc>
          <w:tcPr>
            <w:tcW w:w="1985" w:type="dxa"/>
            <w:shd w:val="clear" w:color="auto" w:fill="auto"/>
          </w:tcPr>
          <w:p w14:paraId="6CEFFE28" w14:textId="77777777" w:rsidR="006A6FCC" w:rsidRPr="005067AF" w:rsidRDefault="006A6FCC" w:rsidP="00F60FE1">
            <w:pPr>
              <w:pStyle w:val="TableTextNoSpace"/>
            </w:pPr>
            <w:r w:rsidRPr="005067AF">
              <w:t>Residential care</w:t>
            </w:r>
          </w:p>
        </w:tc>
        <w:tc>
          <w:tcPr>
            <w:tcW w:w="2551" w:type="dxa"/>
            <w:shd w:val="clear" w:color="auto" w:fill="auto"/>
            <w:vAlign w:val="center"/>
          </w:tcPr>
          <w:p w14:paraId="4DF63021" w14:textId="77777777" w:rsidR="006A6FCC" w:rsidRPr="005067AF" w:rsidRDefault="006A6FCC" w:rsidP="00F60FE1">
            <w:pPr>
              <w:pStyle w:val="TableTextNoSpace"/>
              <w:jc w:val="right"/>
            </w:pPr>
            <w:r>
              <w:rPr>
                <w:rFonts w:cs="Arial"/>
                <w:color w:val="000000"/>
                <w:szCs w:val="20"/>
              </w:rPr>
              <w:t>11,850,799</w:t>
            </w:r>
          </w:p>
        </w:tc>
        <w:tc>
          <w:tcPr>
            <w:tcW w:w="2468" w:type="dxa"/>
            <w:shd w:val="clear" w:color="auto" w:fill="auto"/>
            <w:vAlign w:val="center"/>
          </w:tcPr>
          <w:p w14:paraId="78A13588" w14:textId="77777777" w:rsidR="006A6FCC" w:rsidRPr="0091556D" w:rsidRDefault="006A6FCC" w:rsidP="00F60FE1">
            <w:pPr>
              <w:pStyle w:val="TableTextNoSpace"/>
              <w:jc w:val="right"/>
            </w:pPr>
            <w:r>
              <w:rPr>
                <w:rFonts w:cs="Arial"/>
                <w:color w:val="000000"/>
                <w:szCs w:val="20"/>
              </w:rPr>
              <w:t>73%</w:t>
            </w:r>
          </w:p>
        </w:tc>
        <w:tc>
          <w:tcPr>
            <w:tcW w:w="1785" w:type="dxa"/>
            <w:shd w:val="clear" w:color="auto" w:fill="auto"/>
            <w:vAlign w:val="center"/>
          </w:tcPr>
          <w:p w14:paraId="5B8F908D" w14:textId="77777777" w:rsidR="006A6FCC" w:rsidRPr="0091556D" w:rsidRDefault="006A6FCC" w:rsidP="00F60FE1">
            <w:pPr>
              <w:pStyle w:val="TableTextNoSpace"/>
              <w:jc w:val="right"/>
            </w:pPr>
            <w:r>
              <w:rPr>
                <w:rFonts w:cs="Arial"/>
                <w:color w:val="000000"/>
                <w:szCs w:val="20"/>
              </w:rPr>
              <w:t>8,670,623</w:t>
            </w:r>
          </w:p>
        </w:tc>
      </w:tr>
      <w:tr w:rsidR="006A6FCC" w:rsidRPr="005067AF" w14:paraId="4E484A11" w14:textId="77777777" w:rsidTr="00BB435A">
        <w:tc>
          <w:tcPr>
            <w:tcW w:w="1985" w:type="dxa"/>
            <w:shd w:val="clear" w:color="auto" w:fill="auto"/>
          </w:tcPr>
          <w:p w14:paraId="52C87573" w14:textId="77777777" w:rsidR="006A6FCC" w:rsidRPr="005067AF" w:rsidRDefault="006A6FCC" w:rsidP="00F60FE1">
            <w:pPr>
              <w:pStyle w:val="TableTextNoSpace"/>
            </w:pPr>
            <w:r w:rsidRPr="005067AF">
              <w:t>Nursing care</w:t>
            </w:r>
          </w:p>
        </w:tc>
        <w:tc>
          <w:tcPr>
            <w:tcW w:w="2551" w:type="dxa"/>
            <w:shd w:val="clear" w:color="auto" w:fill="auto"/>
            <w:vAlign w:val="center"/>
          </w:tcPr>
          <w:p w14:paraId="6F4E9B8F" w14:textId="77777777" w:rsidR="006A6FCC" w:rsidRPr="005067AF" w:rsidRDefault="006A6FCC" w:rsidP="00F60FE1">
            <w:pPr>
              <w:pStyle w:val="TableTextNoSpace"/>
              <w:jc w:val="right"/>
            </w:pPr>
            <w:r>
              <w:rPr>
                <w:rFonts w:cs="Arial"/>
                <w:color w:val="000000"/>
                <w:szCs w:val="20"/>
              </w:rPr>
              <w:t>6,989,275</w:t>
            </w:r>
          </w:p>
        </w:tc>
        <w:tc>
          <w:tcPr>
            <w:tcW w:w="2468" w:type="dxa"/>
            <w:shd w:val="clear" w:color="auto" w:fill="auto"/>
            <w:vAlign w:val="center"/>
          </w:tcPr>
          <w:p w14:paraId="35B2B489" w14:textId="77777777" w:rsidR="006A6FCC" w:rsidRPr="0091556D" w:rsidRDefault="006A6FCC" w:rsidP="00F60FE1">
            <w:pPr>
              <w:pStyle w:val="TableTextNoSpace"/>
              <w:jc w:val="right"/>
            </w:pPr>
            <w:r>
              <w:rPr>
                <w:rFonts w:cs="Arial"/>
                <w:color w:val="000000"/>
                <w:szCs w:val="20"/>
              </w:rPr>
              <w:t>76%</w:t>
            </w:r>
          </w:p>
        </w:tc>
        <w:tc>
          <w:tcPr>
            <w:tcW w:w="1785" w:type="dxa"/>
            <w:shd w:val="clear" w:color="auto" w:fill="auto"/>
            <w:vAlign w:val="center"/>
          </w:tcPr>
          <w:p w14:paraId="23C4C1B7" w14:textId="77777777" w:rsidR="006A6FCC" w:rsidRPr="0091556D" w:rsidRDefault="006A6FCC" w:rsidP="00F60FE1">
            <w:pPr>
              <w:pStyle w:val="TableTextNoSpace"/>
              <w:jc w:val="right"/>
            </w:pPr>
            <w:r>
              <w:rPr>
                <w:rFonts w:cs="Arial"/>
                <w:color w:val="000000"/>
                <w:szCs w:val="20"/>
              </w:rPr>
              <w:t>5,305,935</w:t>
            </w:r>
          </w:p>
        </w:tc>
      </w:tr>
      <w:tr w:rsidR="006A6FCC" w:rsidRPr="005067AF" w14:paraId="046E0C74" w14:textId="77777777" w:rsidTr="00BB435A">
        <w:tc>
          <w:tcPr>
            <w:tcW w:w="1985" w:type="dxa"/>
            <w:shd w:val="clear" w:color="auto" w:fill="auto"/>
          </w:tcPr>
          <w:p w14:paraId="464E5E0B" w14:textId="77777777" w:rsidR="006A6FCC" w:rsidRPr="005067AF" w:rsidRDefault="006A6FCC" w:rsidP="00F60FE1">
            <w:pPr>
              <w:pStyle w:val="TableTextNoSpace"/>
            </w:pPr>
            <w:r w:rsidRPr="005067AF">
              <w:t>Domiciliary care</w:t>
            </w:r>
          </w:p>
        </w:tc>
        <w:tc>
          <w:tcPr>
            <w:tcW w:w="2551" w:type="dxa"/>
            <w:shd w:val="clear" w:color="auto" w:fill="auto"/>
            <w:vAlign w:val="center"/>
          </w:tcPr>
          <w:p w14:paraId="477AAD1A" w14:textId="77777777" w:rsidR="006A6FCC" w:rsidRPr="005067AF" w:rsidRDefault="006A6FCC" w:rsidP="00F60FE1">
            <w:pPr>
              <w:pStyle w:val="TableTextNoSpace"/>
              <w:jc w:val="right"/>
            </w:pPr>
            <w:r>
              <w:rPr>
                <w:rFonts w:cs="Arial"/>
                <w:color w:val="000000"/>
                <w:szCs w:val="20"/>
              </w:rPr>
              <w:t>7,004,471</w:t>
            </w:r>
          </w:p>
        </w:tc>
        <w:tc>
          <w:tcPr>
            <w:tcW w:w="2468" w:type="dxa"/>
            <w:shd w:val="clear" w:color="auto" w:fill="auto"/>
            <w:vAlign w:val="center"/>
          </w:tcPr>
          <w:p w14:paraId="484FA7DF" w14:textId="77777777" w:rsidR="006A6FCC" w:rsidRPr="0091556D" w:rsidRDefault="006A6FCC" w:rsidP="00F60FE1">
            <w:pPr>
              <w:pStyle w:val="TableTextNoSpace"/>
              <w:jc w:val="right"/>
            </w:pPr>
            <w:r>
              <w:rPr>
                <w:rFonts w:cs="Arial"/>
                <w:color w:val="000000"/>
                <w:szCs w:val="20"/>
              </w:rPr>
              <w:t>51%</w:t>
            </w:r>
          </w:p>
        </w:tc>
        <w:tc>
          <w:tcPr>
            <w:tcW w:w="1785" w:type="dxa"/>
            <w:shd w:val="clear" w:color="auto" w:fill="auto"/>
            <w:vAlign w:val="center"/>
          </w:tcPr>
          <w:p w14:paraId="32E7DF4B" w14:textId="77777777" w:rsidR="006A6FCC" w:rsidRPr="0091556D" w:rsidRDefault="006A6FCC" w:rsidP="00F60FE1">
            <w:pPr>
              <w:pStyle w:val="TableTextNoSpace"/>
              <w:jc w:val="right"/>
            </w:pPr>
            <w:r>
              <w:rPr>
                <w:rFonts w:cs="Arial"/>
                <w:color w:val="000000"/>
                <w:szCs w:val="20"/>
              </w:rPr>
              <w:t>3,548,539</w:t>
            </w:r>
          </w:p>
        </w:tc>
      </w:tr>
      <w:tr w:rsidR="006A6FCC" w:rsidRPr="005067AF" w14:paraId="2AB2B267" w14:textId="77777777" w:rsidTr="00BB435A">
        <w:tc>
          <w:tcPr>
            <w:tcW w:w="1985" w:type="dxa"/>
            <w:shd w:val="clear" w:color="auto" w:fill="auto"/>
          </w:tcPr>
          <w:p w14:paraId="0CE06734" w14:textId="77777777" w:rsidR="006A6FCC" w:rsidRPr="005067AF" w:rsidRDefault="006A6FCC" w:rsidP="00F60FE1">
            <w:pPr>
              <w:pStyle w:val="TableTextNoSpace"/>
            </w:pPr>
            <w:r w:rsidRPr="005067AF">
              <w:t>Day care</w:t>
            </w:r>
            <w:r>
              <w:rPr>
                <w:rStyle w:val="FootnoteReference"/>
              </w:rPr>
              <w:footnoteReference w:id="3"/>
            </w:r>
          </w:p>
        </w:tc>
        <w:tc>
          <w:tcPr>
            <w:tcW w:w="2551" w:type="dxa"/>
            <w:shd w:val="clear" w:color="auto" w:fill="auto"/>
            <w:vAlign w:val="center"/>
          </w:tcPr>
          <w:p w14:paraId="17E3FE0D" w14:textId="77777777" w:rsidR="006A6FCC" w:rsidRPr="005067AF" w:rsidRDefault="006A6FCC" w:rsidP="00F60FE1">
            <w:pPr>
              <w:pStyle w:val="TableTextNoSpace"/>
              <w:jc w:val="right"/>
            </w:pPr>
            <w:r>
              <w:rPr>
                <w:rFonts w:cs="Arial"/>
                <w:color w:val="000000"/>
                <w:szCs w:val="20"/>
              </w:rPr>
              <w:t>520,603</w:t>
            </w:r>
          </w:p>
        </w:tc>
        <w:tc>
          <w:tcPr>
            <w:tcW w:w="2468" w:type="dxa"/>
            <w:shd w:val="clear" w:color="auto" w:fill="auto"/>
            <w:vAlign w:val="center"/>
          </w:tcPr>
          <w:p w14:paraId="2095E921" w14:textId="77777777" w:rsidR="006A6FCC" w:rsidRPr="005067AF" w:rsidRDefault="006A6FCC" w:rsidP="00F60FE1">
            <w:pPr>
              <w:pStyle w:val="TableTextNoSpace"/>
              <w:jc w:val="right"/>
            </w:pPr>
            <w:r>
              <w:rPr>
                <w:rFonts w:cs="Arial"/>
                <w:color w:val="000000"/>
                <w:szCs w:val="20"/>
              </w:rPr>
              <w:t>48%</w:t>
            </w:r>
          </w:p>
        </w:tc>
        <w:tc>
          <w:tcPr>
            <w:tcW w:w="1785" w:type="dxa"/>
            <w:shd w:val="clear" w:color="auto" w:fill="auto"/>
            <w:vAlign w:val="center"/>
          </w:tcPr>
          <w:p w14:paraId="321D5781" w14:textId="77777777" w:rsidR="006A6FCC" w:rsidRPr="005067AF" w:rsidRDefault="006A6FCC" w:rsidP="00F60FE1">
            <w:pPr>
              <w:pStyle w:val="TableTextNoSpace"/>
              <w:jc w:val="right"/>
            </w:pPr>
            <w:r>
              <w:rPr>
                <w:rFonts w:cs="Arial"/>
                <w:color w:val="000000"/>
                <w:szCs w:val="20"/>
              </w:rPr>
              <w:t>248,459</w:t>
            </w:r>
          </w:p>
        </w:tc>
      </w:tr>
      <w:tr w:rsidR="006A6FCC" w:rsidRPr="005067AF" w14:paraId="091D98BF" w14:textId="77777777" w:rsidTr="00BB435A">
        <w:tc>
          <w:tcPr>
            <w:tcW w:w="1985" w:type="dxa"/>
            <w:shd w:val="clear" w:color="auto" w:fill="auto"/>
          </w:tcPr>
          <w:p w14:paraId="2472D849" w14:textId="77777777" w:rsidR="006A6FCC" w:rsidRPr="005067AF" w:rsidRDefault="006A6FCC" w:rsidP="00F60FE1">
            <w:pPr>
              <w:pStyle w:val="TableTextNoSpace"/>
            </w:pPr>
            <w:r w:rsidRPr="005067AF">
              <w:t>Other services</w:t>
            </w:r>
          </w:p>
        </w:tc>
        <w:tc>
          <w:tcPr>
            <w:tcW w:w="2551" w:type="dxa"/>
            <w:shd w:val="clear" w:color="auto" w:fill="auto"/>
            <w:vAlign w:val="center"/>
          </w:tcPr>
          <w:p w14:paraId="64E02B34" w14:textId="77777777" w:rsidR="006A6FCC" w:rsidRPr="005067AF" w:rsidRDefault="006A6FCC" w:rsidP="00F60FE1">
            <w:pPr>
              <w:pStyle w:val="TableTextNoSpace"/>
              <w:jc w:val="right"/>
            </w:pPr>
            <w:r>
              <w:rPr>
                <w:rFonts w:cs="Arial"/>
                <w:color w:val="000000"/>
                <w:szCs w:val="20"/>
              </w:rPr>
              <w:t>8,913,436</w:t>
            </w:r>
          </w:p>
        </w:tc>
        <w:tc>
          <w:tcPr>
            <w:tcW w:w="2468" w:type="dxa"/>
            <w:shd w:val="clear" w:color="auto" w:fill="auto"/>
            <w:vAlign w:val="center"/>
          </w:tcPr>
          <w:p w14:paraId="06E65D0F" w14:textId="77777777" w:rsidR="006A6FCC" w:rsidRPr="005067AF" w:rsidRDefault="006A6FCC" w:rsidP="00F60FE1">
            <w:pPr>
              <w:pStyle w:val="TableTextNoSpace"/>
              <w:jc w:val="right"/>
            </w:pPr>
            <w:r>
              <w:rPr>
                <w:rFonts w:cs="Arial"/>
                <w:color w:val="000000"/>
                <w:szCs w:val="20"/>
              </w:rPr>
              <w:t>66%</w:t>
            </w:r>
          </w:p>
        </w:tc>
        <w:tc>
          <w:tcPr>
            <w:tcW w:w="1785" w:type="dxa"/>
            <w:shd w:val="clear" w:color="auto" w:fill="auto"/>
            <w:vAlign w:val="center"/>
          </w:tcPr>
          <w:p w14:paraId="4E8CC2E5" w14:textId="77777777" w:rsidR="006A6FCC" w:rsidRPr="005067AF" w:rsidRDefault="006A6FCC" w:rsidP="00F60FE1">
            <w:pPr>
              <w:pStyle w:val="TableTextNoSpace"/>
              <w:jc w:val="right"/>
            </w:pPr>
            <w:r>
              <w:rPr>
                <w:rFonts w:cs="Arial"/>
                <w:color w:val="000000"/>
                <w:szCs w:val="20"/>
              </w:rPr>
              <w:t>5,846,359</w:t>
            </w:r>
          </w:p>
        </w:tc>
      </w:tr>
      <w:tr w:rsidR="006A6FCC" w:rsidRPr="005067AF" w14:paraId="64ECC0D4" w14:textId="77777777" w:rsidTr="00BB435A">
        <w:tc>
          <w:tcPr>
            <w:tcW w:w="1985" w:type="dxa"/>
            <w:shd w:val="clear" w:color="auto" w:fill="auto"/>
          </w:tcPr>
          <w:p w14:paraId="4F798AC9" w14:textId="77777777" w:rsidR="006A6FCC" w:rsidRPr="005067AF" w:rsidRDefault="006A6FCC" w:rsidP="00F60FE1">
            <w:pPr>
              <w:pStyle w:val="TableTextNoSpace"/>
            </w:pPr>
            <w:r w:rsidRPr="005067AF">
              <w:t>Personal Assistants</w:t>
            </w:r>
          </w:p>
        </w:tc>
        <w:tc>
          <w:tcPr>
            <w:tcW w:w="2551" w:type="dxa"/>
            <w:shd w:val="clear" w:color="auto" w:fill="auto"/>
            <w:vAlign w:val="center"/>
          </w:tcPr>
          <w:p w14:paraId="04CE3217" w14:textId="77777777" w:rsidR="006A6FCC" w:rsidRPr="005067AF" w:rsidRDefault="006A6FCC" w:rsidP="00F60FE1">
            <w:pPr>
              <w:pStyle w:val="TableTextNoSpace"/>
              <w:jc w:val="right"/>
            </w:pPr>
            <w:r>
              <w:rPr>
                <w:rFonts w:cs="Arial"/>
                <w:color w:val="000000"/>
                <w:szCs w:val="20"/>
              </w:rPr>
              <w:t>1,770,433</w:t>
            </w:r>
          </w:p>
        </w:tc>
        <w:tc>
          <w:tcPr>
            <w:tcW w:w="2468" w:type="dxa"/>
            <w:shd w:val="clear" w:color="auto" w:fill="auto"/>
            <w:vAlign w:val="center"/>
          </w:tcPr>
          <w:p w14:paraId="75645380" w14:textId="77777777" w:rsidR="006A6FCC" w:rsidRPr="005067AF" w:rsidRDefault="006A6FCC" w:rsidP="00F60FE1">
            <w:pPr>
              <w:pStyle w:val="TableTextNoSpace"/>
              <w:jc w:val="right"/>
            </w:pPr>
            <w:r>
              <w:rPr>
                <w:rFonts w:cs="Arial"/>
                <w:color w:val="000000"/>
                <w:szCs w:val="20"/>
              </w:rPr>
              <w:t>66%</w:t>
            </w:r>
          </w:p>
        </w:tc>
        <w:tc>
          <w:tcPr>
            <w:tcW w:w="1785" w:type="dxa"/>
            <w:shd w:val="clear" w:color="auto" w:fill="auto"/>
            <w:vAlign w:val="center"/>
          </w:tcPr>
          <w:p w14:paraId="24E449B7" w14:textId="77777777" w:rsidR="006A6FCC" w:rsidRPr="005067AF" w:rsidRDefault="006A6FCC" w:rsidP="00F60FE1">
            <w:pPr>
              <w:pStyle w:val="TableTextNoSpace"/>
              <w:jc w:val="right"/>
            </w:pPr>
            <w:r>
              <w:rPr>
                <w:rFonts w:cs="Arial"/>
                <w:color w:val="000000"/>
                <w:szCs w:val="20"/>
              </w:rPr>
              <w:t>1,166,968</w:t>
            </w:r>
          </w:p>
        </w:tc>
      </w:tr>
      <w:tr w:rsidR="006A6FCC" w:rsidRPr="005067AF" w14:paraId="1DB3D118" w14:textId="77777777" w:rsidTr="00BB435A">
        <w:tc>
          <w:tcPr>
            <w:tcW w:w="1985" w:type="dxa"/>
            <w:shd w:val="clear" w:color="auto" w:fill="auto"/>
          </w:tcPr>
          <w:p w14:paraId="69AE6C90" w14:textId="77777777" w:rsidR="006A6FCC" w:rsidRPr="005067AF" w:rsidRDefault="006A6FCC" w:rsidP="00F60FE1">
            <w:pPr>
              <w:pStyle w:val="TableTextNoSpace"/>
              <w:rPr>
                <w:b/>
              </w:rPr>
            </w:pPr>
            <w:r w:rsidRPr="005067AF">
              <w:rPr>
                <w:b/>
              </w:rPr>
              <w:t>Total</w:t>
            </w:r>
          </w:p>
        </w:tc>
        <w:tc>
          <w:tcPr>
            <w:tcW w:w="2551" w:type="dxa"/>
            <w:shd w:val="clear" w:color="auto" w:fill="auto"/>
            <w:vAlign w:val="center"/>
          </w:tcPr>
          <w:p w14:paraId="6387D190" w14:textId="77777777" w:rsidR="006A6FCC" w:rsidRPr="009D35FC" w:rsidRDefault="006A6FCC" w:rsidP="00F60FE1">
            <w:pPr>
              <w:pStyle w:val="TableTextNoSpace"/>
              <w:jc w:val="right"/>
              <w:rPr>
                <w:b/>
              </w:rPr>
            </w:pPr>
            <w:r w:rsidRPr="00584FAC">
              <w:rPr>
                <w:rFonts w:cs="Arial"/>
                <w:b/>
                <w:color w:val="000000"/>
                <w:szCs w:val="20"/>
              </w:rPr>
              <w:t>37,049,018</w:t>
            </w:r>
          </w:p>
        </w:tc>
        <w:tc>
          <w:tcPr>
            <w:tcW w:w="2468" w:type="dxa"/>
            <w:shd w:val="clear" w:color="auto" w:fill="auto"/>
            <w:vAlign w:val="center"/>
          </w:tcPr>
          <w:p w14:paraId="6C7F67D0" w14:textId="77777777" w:rsidR="006A6FCC" w:rsidRPr="009D35FC" w:rsidRDefault="006A6FCC" w:rsidP="00F60FE1">
            <w:pPr>
              <w:pStyle w:val="TableTextNoSpace"/>
              <w:jc w:val="right"/>
              <w:rPr>
                <w:b/>
              </w:rPr>
            </w:pPr>
            <w:r w:rsidRPr="00584FAC">
              <w:rPr>
                <w:rFonts w:cs="Arial"/>
                <w:b/>
                <w:color w:val="000000"/>
                <w:szCs w:val="20"/>
              </w:rPr>
              <w:t> </w:t>
            </w:r>
          </w:p>
        </w:tc>
        <w:tc>
          <w:tcPr>
            <w:tcW w:w="1785" w:type="dxa"/>
            <w:shd w:val="clear" w:color="auto" w:fill="auto"/>
            <w:vAlign w:val="center"/>
          </w:tcPr>
          <w:p w14:paraId="6EBE82FB" w14:textId="77777777" w:rsidR="006A6FCC" w:rsidRPr="00584FAC" w:rsidRDefault="006A6FCC" w:rsidP="00F60FE1">
            <w:pPr>
              <w:pStyle w:val="TableTextNoSpace"/>
              <w:jc w:val="right"/>
              <w:rPr>
                <w:b/>
              </w:rPr>
            </w:pPr>
            <w:r w:rsidRPr="00584FAC">
              <w:rPr>
                <w:rFonts w:cs="Arial"/>
                <w:b/>
                <w:color w:val="000000"/>
                <w:szCs w:val="20"/>
              </w:rPr>
              <w:t>24,786,883</w:t>
            </w:r>
          </w:p>
        </w:tc>
      </w:tr>
    </w:tbl>
    <w:p w14:paraId="16694D94" w14:textId="686B8A92" w:rsidR="00436C51" w:rsidRPr="00DF19DC" w:rsidRDefault="00436C51" w:rsidP="0078618E">
      <w:pPr>
        <w:pStyle w:val="BodyText"/>
        <w:spacing w:before="0"/>
        <w:ind w:left="0"/>
        <w:rPr>
          <w:i/>
          <w:sz w:val="18"/>
          <w:szCs w:val="18"/>
        </w:rPr>
      </w:pPr>
      <w:r>
        <w:rPr>
          <w:i/>
          <w:sz w:val="18"/>
          <w:szCs w:val="18"/>
        </w:rPr>
        <w:t>Individual row totals</w:t>
      </w:r>
      <w:r w:rsidRPr="000165B2">
        <w:rPr>
          <w:i/>
          <w:sz w:val="18"/>
          <w:szCs w:val="18"/>
        </w:rPr>
        <w:t xml:space="preserve"> may 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60D1E1A8" w14:textId="77777777" w:rsidR="006A6FCC" w:rsidRDefault="006A6FCC" w:rsidP="006A6FCC">
      <w:pPr>
        <w:pStyle w:val="Heading3NoNumb"/>
      </w:pPr>
      <w:r>
        <w:t>Output approach</w:t>
      </w:r>
    </w:p>
    <w:p w14:paraId="6ECAE164" w14:textId="77777777" w:rsidR="006A6FCC" w:rsidRDefault="006A6FCC" w:rsidP="006A6FCC">
      <w:pPr>
        <w:pStyle w:val="NormalLeftAligned"/>
      </w:pPr>
      <w:r w:rsidRPr="005067AF">
        <w:t xml:space="preserve">The </w:t>
      </w:r>
      <w:r>
        <w:t xml:space="preserve">output </w:t>
      </w:r>
      <w:r w:rsidRPr="005067AF">
        <w:t>approach measures the output of the sector by estimating the number of units of each type of service provided, and multiplying this by a unit cost for the service</w:t>
      </w:r>
      <w:r w:rsidR="00D262C6">
        <w:t xml:space="preserve">.  </w:t>
      </w:r>
      <w:r w:rsidRPr="005067AF">
        <w:t xml:space="preserve">This </w:t>
      </w:r>
      <w:r>
        <w:t>estimates</w:t>
      </w:r>
      <w:r w:rsidRPr="005067AF">
        <w:t xml:space="preserve"> the total level of output (the equivalent of turnover) in the sector, which </w:t>
      </w:r>
      <w:r>
        <w:t>is then</w:t>
      </w:r>
      <w:r w:rsidRPr="005067AF">
        <w:t xml:space="preserve"> converted to </w:t>
      </w:r>
      <w:r w:rsidR="00EA3A41" w:rsidRPr="005067AF">
        <w:t>GVA.</w:t>
      </w:r>
    </w:p>
    <w:p w14:paraId="7835A0BA" w14:textId="77777777" w:rsidR="006A6FCC" w:rsidRDefault="006A6FCC" w:rsidP="006A6FCC">
      <w:pPr>
        <w:pStyle w:val="NormalLeftAligned"/>
      </w:pPr>
      <w:r>
        <w:fldChar w:fldCharType="begin"/>
      </w:r>
      <w:r>
        <w:instrText xml:space="preserve"> REF _Ref510718839 \r \h </w:instrText>
      </w:r>
      <w:r>
        <w:fldChar w:fldCharType="separate"/>
      </w:r>
      <w:r>
        <w:t>Table ES1.5</w:t>
      </w:r>
      <w:r>
        <w:fldChar w:fldCharType="end"/>
      </w:r>
      <w:r>
        <w:t xml:space="preserve"> presents the results using the output approach</w:t>
      </w:r>
      <w:r w:rsidR="00D262C6">
        <w:t xml:space="preserve">.  </w:t>
      </w:r>
      <w:r w:rsidRPr="005067AF">
        <w:t xml:space="preserve">In </w:t>
      </w:r>
      <w:r>
        <w:t xml:space="preserve">the UK </w:t>
      </w:r>
      <w:r w:rsidRPr="005067AF">
        <w:t xml:space="preserve">in 2016, it </w:t>
      </w:r>
      <w:r>
        <w:t>was</w:t>
      </w:r>
      <w:r w:rsidRPr="005067AF">
        <w:t xml:space="preserve"> estimated</w:t>
      </w:r>
      <w:r>
        <w:t xml:space="preserve"> that adult social care GVA was</w:t>
      </w:r>
      <w:r w:rsidRPr="005067AF">
        <w:t xml:space="preserve"> </w:t>
      </w:r>
      <w:r>
        <w:t xml:space="preserve">nearly </w:t>
      </w:r>
      <w:r w:rsidRPr="005067AF">
        <w:t>£</w:t>
      </w:r>
      <w:r>
        <w:t>26</w:t>
      </w:r>
      <w:r w:rsidRPr="005067AF">
        <w:t xml:space="preserve"> billion using this approach</w:t>
      </w:r>
      <w:r w:rsidR="00D262C6">
        <w:t xml:space="preserve">.  </w:t>
      </w:r>
      <w:r w:rsidRPr="005067AF">
        <w:t xml:space="preserve">The largest proportion of GVA </w:t>
      </w:r>
      <w:r>
        <w:t>was</w:t>
      </w:r>
      <w:r w:rsidRPr="005067AF">
        <w:t xml:space="preserve"> estimated to be in the residential and nursing care sectors (</w:t>
      </w:r>
      <w:r>
        <w:t>54</w:t>
      </w:r>
      <w:r w:rsidRPr="005067AF">
        <w:t>% of the total value of the sector</w:t>
      </w:r>
      <w:r>
        <w:t>).</w:t>
      </w:r>
    </w:p>
    <w:p w14:paraId="3C63F2E3" w14:textId="77777777" w:rsidR="006A6FCC" w:rsidRPr="005067AF" w:rsidRDefault="006A6FCC" w:rsidP="006A6FCC">
      <w:pPr>
        <w:pStyle w:val="ESTableLeft"/>
        <w:tabs>
          <w:tab w:val="num" w:pos="6549"/>
        </w:tabs>
      </w:pPr>
      <w:bookmarkStart w:id="63" w:name="_Ref510718839"/>
      <w:bookmarkStart w:id="64" w:name="_Toc511204421"/>
      <w:r w:rsidRPr="005067AF">
        <w:t>Output estimates o</w:t>
      </w:r>
      <w:r>
        <w:t>f</w:t>
      </w:r>
      <w:r w:rsidRPr="005067AF">
        <w:t xml:space="preserve"> adult social care and related GVA</w:t>
      </w:r>
      <w:bookmarkEnd w:id="63"/>
      <w:bookmarkEnd w:id="64"/>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728"/>
        <w:gridCol w:w="2123"/>
        <w:gridCol w:w="2425"/>
        <w:gridCol w:w="1513"/>
      </w:tblGrid>
      <w:tr w:rsidR="006A6FCC" w:rsidRPr="005067AF" w14:paraId="36450AC5" w14:textId="77777777" w:rsidTr="00436C51">
        <w:trPr>
          <w:tblHeader/>
        </w:trPr>
        <w:tc>
          <w:tcPr>
            <w:tcW w:w="2728" w:type="dxa"/>
            <w:tcBorders>
              <w:top w:val="nil"/>
            </w:tcBorders>
            <w:shd w:val="solid" w:color="00538B" w:themeColor="accent1" w:fill="00538B" w:themeFill="accent1"/>
          </w:tcPr>
          <w:p w14:paraId="6169B6EB" w14:textId="77777777" w:rsidR="006A6FCC" w:rsidRPr="005067AF" w:rsidRDefault="006A6FCC" w:rsidP="00F60FE1">
            <w:pPr>
              <w:pStyle w:val="TableHeadingWhite"/>
            </w:pPr>
          </w:p>
        </w:tc>
        <w:tc>
          <w:tcPr>
            <w:tcW w:w="2123" w:type="dxa"/>
            <w:tcBorders>
              <w:top w:val="nil"/>
            </w:tcBorders>
            <w:shd w:val="solid" w:color="00538B" w:themeColor="accent1" w:fill="00538B" w:themeFill="accent1"/>
          </w:tcPr>
          <w:p w14:paraId="2F9B4803" w14:textId="77777777" w:rsidR="006A6FCC" w:rsidRPr="005067AF" w:rsidRDefault="006A6FCC" w:rsidP="00F60FE1">
            <w:pPr>
              <w:pStyle w:val="TableHeadingWhite"/>
            </w:pPr>
            <w:r w:rsidRPr="005067AF">
              <w:t>Total output (£</w:t>
            </w:r>
            <w:r>
              <w:t>’000)</w:t>
            </w:r>
          </w:p>
        </w:tc>
        <w:tc>
          <w:tcPr>
            <w:tcW w:w="2425" w:type="dxa"/>
            <w:tcBorders>
              <w:top w:val="nil"/>
            </w:tcBorders>
            <w:shd w:val="solid" w:color="00538B" w:themeColor="accent1" w:fill="00538B" w:themeFill="accent1"/>
          </w:tcPr>
          <w:p w14:paraId="7326717B" w14:textId="77777777" w:rsidR="006A6FCC" w:rsidRPr="005067AF" w:rsidRDefault="006A6FCC" w:rsidP="00F60FE1">
            <w:pPr>
              <w:pStyle w:val="TableHeadingWhite"/>
            </w:pPr>
            <w:r w:rsidRPr="005067AF">
              <w:t>Turnover to GVA ratio</w:t>
            </w:r>
          </w:p>
        </w:tc>
        <w:tc>
          <w:tcPr>
            <w:tcW w:w="1513" w:type="dxa"/>
            <w:tcBorders>
              <w:top w:val="nil"/>
            </w:tcBorders>
            <w:shd w:val="solid" w:color="00538B" w:themeColor="accent1" w:fill="00538B" w:themeFill="accent1"/>
          </w:tcPr>
          <w:p w14:paraId="24DC6615" w14:textId="77777777" w:rsidR="006A6FCC" w:rsidRPr="005067AF" w:rsidRDefault="006A6FCC" w:rsidP="00F60FE1">
            <w:pPr>
              <w:pStyle w:val="TableHeadingWhite"/>
            </w:pPr>
            <w:r w:rsidRPr="005067AF">
              <w:t>GVA (£</w:t>
            </w:r>
            <w:r>
              <w:t>’000)</w:t>
            </w:r>
          </w:p>
        </w:tc>
      </w:tr>
      <w:tr w:rsidR="006A6FCC" w:rsidRPr="005067AF" w14:paraId="425C2477" w14:textId="77777777" w:rsidTr="00436C51">
        <w:tc>
          <w:tcPr>
            <w:tcW w:w="2728" w:type="dxa"/>
            <w:shd w:val="clear" w:color="auto" w:fill="auto"/>
          </w:tcPr>
          <w:p w14:paraId="11BB0AED" w14:textId="77777777" w:rsidR="006A6FCC" w:rsidRPr="005067AF" w:rsidRDefault="006A6FCC" w:rsidP="00F60FE1">
            <w:pPr>
              <w:pStyle w:val="TableTextNoSpace"/>
            </w:pPr>
            <w:r w:rsidRPr="005067AF">
              <w:t>Residential care</w:t>
            </w:r>
          </w:p>
        </w:tc>
        <w:tc>
          <w:tcPr>
            <w:tcW w:w="2123" w:type="dxa"/>
            <w:shd w:val="clear" w:color="auto" w:fill="auto"/>
            <w:vAlign w:val="bottom"/>
          </w:tcPr>
          <w:p w14:paraId="4F9ED407" w14:textId="77777777" w:rsidR="006A6FCC" w:rsidRPr="005067AF" w:rsidRDefault="006A6FCC" w:rsidP="00F60FE1">
            <w:pPr>
              <w:pStyle w:val="TableTextNoSpace"/>
              <w:jc w:val="right"/>
            </w:pPr>
            <w:r>
              <w:rPr>
                <w:rFonts w:cs="Arial"/>
                <w:color w:val="000000"/>
                <w:szCs w:val="20"/>
              </w:rPr>
              <w:t>9,237,677</w:t>
            </w:r>
          </w:p>
        </w:tc>
        <w:tc>
          <w:tcPr>
            <w:tcW w:w="2425" w:type="dxa"/>
            <w:shd w:val="clear" w:color="auto" w:fill="auto"/>
            <w:vAlign w:val="bottom"/>
          </w:tcPr>
          <w:p w14:paraId="1B38F7A6" w14:textId="77777777" w:rsidR="006A6FCC" w:rsidRPr="005067AF" w:rsidRDefault="006A6FCC" w:rsidP="00F60FE1">
            <w:pPr>
              <w:pStyle w:val="TableTextNoSpace"/>
              <w:jc w:val="right"/>
            </w:pPr>
            <w:r>
              <w:rPr>
                <w:rFonts w:cs="Arial"/>
                <w:color w:val="000000"/>
                <w:szCs w:val="20"/>
              </w:rPr>
              <w:t>73%</w:t>
            </w:r>
          </w:p>
        </w:tc>
        <w:tc>
          <w:tcPr>
            <w:tcW w:w="1513" w:type="dxa"/>
            <w:shd w:val="clear" w:color="auto" w:fill="auto"/>
            <w:vAlign w:val="bottom"/>
          </w:tcPr>
          <w:p w14:paraId="73814C61" w14:textId="77777777" w:rsidR="006A6FCC" w:rsidRPr="005067AF" w:rsidRDefault="006A6FCC" w:rsidP="00F60FE1">
            <w:pPr>
              <w:pStyle w:val="TableTextNoSpace"/>
              <w:jc w:val="right"/>
            </w:pPr>
            <w:r>
              <w:rPr>
                <w:rFonts w:cs="Arial"/>
                <w:color w:val="000000"/>
                <w:szCs w:val="20"/>
              </w:rPr>
              <w:t>6,778,950</w:t>
            </w:r>
          </w:p>
        </w:tc>
      </w:tr>
      <w:tr w:rsidR="006A6FCC" w:rsidRPr="005067AF" w14:paraId="7C07FAA6" w14:textId="77777777" w:rsidTr="00436C51">
        <w:tc>
          <w:tcPr>
            <w:tcW w:w="2728" w:type="dxa"/>
            <w:shd w:val="clear" w:color="auto" w:fill="auto"/>
          </w:tcPr>
          <w:p w14:paraId="63EFD38D" w14:textId="77777777" w:rsidR="006A6FCC" w:rsidRPr="005067AF" w:rsidRDefault="006A6FCC" w:rsidP="00F60FE1">
            <w:pPr>
              <w:pStyle w:val="TableTextNoSpace"/>
            </w:pPr>
            <w:r w:rsidRPr="005067AF">
              <w:t>Nursing care</w:t>
            </w:r>
          </w:p>
        </w:tc>
        <w:tc>
          <w:tcPr>
            <w:tcW w:w="2123" w:type="dxa"/>
            <w:shd w:val="clear" w:color="auto" w:fill="auto"/>
            <w:vAlign w:val="bottom"/>
          </w:tcPr>
          <w:p w14:paraId="0293BEC3" w14:textId="77777777" w:rsidR="006A6FCC" w:rsidRPr="005067AF" w:rsidRDefault="006A6FCC" w:rsidP="00F60FE1">
            <w:pPr>
              <w:pStyle w:val="TableTextNoSpace"/>
              <w:jc w:val="right"/>
            </w:pPr>
            <w:r>
              <w:rPr>
                <w:rFonts w:cs="Arial"/>
                <w:color w:val="000000"/>
                <w:szCs w:val="20"/>
              </w:rPr>
              <w:t>9,663,023</w:t>
            </w:r>
          </w:p>
        </w:tc>
        <w:tc>
          <w:tcPr>
            <w:tcW w:w="2425" w:type="dxa"/>
            <w:shd w:val="clear" w:color="auto" w:fill="auto"/>
            <w:vAlign w:val="bottom"/>
          </w:tcPr>
          <w:p w14:paraId="7909FFF3" w14:textId="77777777" w:rsidR="006A6FCC" w:rsidRPr="005067AF" w:rsidRDefault="006A6FCC" w:rsidP="00F60FE1">
            <w:pPr>
              <w:pStyle w:val="TableTextNoSpace"/>
              <w:jc w:val="right"/>
            </w:pPr>
            <w:r>
              <w:rPr>
                <w:rFonts w:cs="Arial"/>
                <w:color w:val="000000"/>
                <w:szCs w:val="20"/>
              </w:rPr>
              <w:t>76%</w:t>
            </w:r>
          </w:p>
        </w:tc>
        <w:tc>
          <w:tcPr>
            <w:tcW w:w="1513" w:type="dxa"/>
            <w:shd w:val="clear" w:color="auto" w:fill="auto"/>
            <w:vAlign w:val="bottom"/>
          </w:tcPr>
          <w:p w14:paraId="0FAD0791" w14:textId="77777777" w:rsidR="006A6FCC" w:rsidRPr="005067AF" w:rsidRDefault="006A6FCC" w:rsidP="00F60FE1">
            <w:pPr>
              <w:pStyle w:val="TableTextNoSpace"/>
              <w:jc w:val="right"/>
            </w:pPr>
            <w:r>
              <w:rPr>
                <w:rFonts w:cs="Arial"/>
                <w:color w:val="000000"/>
                <w:szCs w:val="20"/>
              </w:rPr>
              <w:t>7,318,301</w:t>
            </w:r>
          </w:p>
        </w:tc>
      </w:tr>
      <w:tr w:rsidR="006A6FCC" w:rsidRPr="005067AF" w14:paraId="79CE1CB7" w14:textId="77777777" w:rsidTr="00436C51">
        <w:tc>
          <w:tcPr>
            <w:tcW w:w="2728" w:type="dxa"/>
            <w:shd w:val="clear" w:color="auto" w:fill="auto"/>
          </w:tcPr>
          <w:p w14:paraId="59279C41" w14:textId="77777777" w:rsidR="006A6FCC" w:rsidRPr="005067AF" w:rsidRDefault="006A6FCC" w:rsidP="00F60FE1">
            <w:pPr>
              <w:pStyle w:val="TableTextNoSpace"/>
            </w:pPr>
            <w:r w:rsidRPr="005067AF">
              <w:t>Domiciliary care</w:t>
            </w:r>
          </w:p>
        </w:tc>
        <w:tc>
          <w:tcPr>
            <w:tcW w:w="2123" w:type="dxa"/>
            <w:shd w:val="clear" w:color="auto" w:fill="auto"/>
            <w:vAlign w:val="bottom"/>
          </w:tcPr>
          <w:p w14:paraId="5FA23D75" w14:textId="77777777" w:rsidR="006A6FCC" w:rsidRPr="005067AF" w:rsidRDefault="006A6FCC" w:rsidP="00F60FE1">
            <w:pPr>
              <w:pStyle w:val="TableTextNoSpace"/>
              <w:jc w:val="right"/>
            </w:pPr>
            <w:r>
              <w:rPr>
                <w:rFonts w:cs="Arial"/>
                <w:color w:val="000000"/>
                <w:szCs w:val="20"/>
              </w:rPr>
              <w:t>10,377,175</w:t>
            </w:r>
          </w:p>
        </w:tc>
        <w:tc>
          <w:tcPr>
            <w:tcW w:w="2425" w:type="dxa"/>
            <w:shd w:val="clear" w:color="auto" w:fill="auto"/>
            <w:vAlign w:val="bottom"/>
          </w:tcPr>
          <w:p w14:paraId="6E1C9528" w14:textId="77777777" w:rsidR="006A6FCC" w:rsidRPr="005067AF" w:rsidRDefault="006A6FCC" w:rsidP="00F60FE1">
            <w:pPr>
              <w:pStyle w:val="TableTextNoSpace"/>
              <w:jc w:val="right"/>
            </w:pPr>
            <w:r>
              <w:rPr>
                <w:rFonts w:cs="Arial"/>
                <w:color w:val="000000"/>
                <w:szCs w:val="20"/>
              </w:rPr>
              <w:t>51%</w:t>
            </w:r>
          </w:p>
        </w:tc>
        <w:tc>
          <w:tcPr>
            <w:tcW w:w="1513" w:type="dxa"/>
            <w:shd w:val="clear" w:color="auto" w:fill="auto"/>
            <w:vAlign w:val="bottom"/>
          </w:tcPr>
          <w:p w14:paraId="59930FB3" w14:textId="77777777" w:rsidR="006A6FCC" w:rsidRPr="005067AF" w:rsidRDefault="006A6FCC" w:rsidP="00F60FE1">
            <w:pPr>
              <w:pStyle w:val="TableTextNoSpace"/>
              <w:jc w:val="right"/>
            </w:pPr>
            <w:r>
              <w:rPr>
                <w:rFonts w:cs="Arial"/>
                <w:color w:val="000000"/>
                <w:szCs w:val="20"/>
              </w:rPr>
              <w:t>5,267,201</w:t>
            </w:r>
          </w:p>
        </w:tc>
      </w:tr>
      <w:tr w:rsidR="006A6FCC" w:rsidRPr="005067AF" w14:paraId="14F9ED5A" w14:textId="77777777" w:rsidTr="00436C51">
        <w:tc>
          <w:tcPr>
            <w:tcW w:w="2728" w:type="dxa"/>
            <w:shd w:val="clear" w:color="auto" w:fill="auto"/>
          </w:tcPr>
          <w:p w14:paraId="73309EC0" w14:textId="77777777" w:rsidR="006A6FCC" w:rsidRPr="005067AF" w:rsidRDefault="006A6FCC" w:rsidP="00F60FE1">
            <w:pPr>
              <w:pStyle w:val="TableTextNoSpace"/>
            </w:pPr>
            <w:r w:rsidRPr="005067AF">
              <w:t>Day care</w:t>
            </w:r>
            <w:r>
              <w:rPr>
                <w:rStyle w:val="FootnoteReference"/>
              </w:rPr>
              <w:footnoteReference w:id="4"/>
            </w:r>
          </w:p>
        </w:tc>
        <w:tc>
          <w:tcPr>
            <w:tcW w:w="2123" w:type="dxa"/>
            <w:shd w:val="clear" w:color="auto" w:fill="auto"/>
            <w:vAlign w:val="bottom"/>
          </w:tcPr>
          <w:p w14:paraId="2B4718C6" w14:textId="77777777" w:rsidR="006A6FCC" w:rsidRPr="005067AF" w:rsidRDefault="006A6FCC" w:rsidP="00F60FE1">
            <w:pPr>
              <w:pStyle w:val="TableTextNoSpace"/>
              <w:jc w:val="right"/>
            </w:pPr>
            <w:r>
              <w:rPr>
                <w:rFonts w:cs="Arial"/>
                <w:color w:val="000000"/>
                <w:szCs w:val="20"/>
              </w:rPr>
              <w:t>408,407</w:t>
            </w:r>
          </w:p>
        </w:tc>
        <w:tc>
          <w:tcPr>
            <w:tcW w:w="2425" w:type="dxa"/>
            <w:shd w:val="clear" w:color="auto" w:fill="auto"/>
            <w:vAlign w:val="bottom"/>
          </w:tcPr>
          <w:p w14:paraId="618E227E" w14:textId="77777777" w:rsidR="006A6FCC" w:rsidRPr="005067AF" w:rsidRDefault="006A6FCC" w:rsidP="00F60FE1">
            <w:pPr>
              <w:pStyle w:val="TableTextNoSpace"/>
              <w:jc w:val="right"/>
            </w:pPr>
            <w:r>
              <w:rPr>
                <w:rFonts w:cs="Arial"/>
                <w:color w:val="000000"/>
                <w:szCs w:val="20"/>
              </w:rPr>
              <w:t>48%</w:t>
            </w:r>
          </w:p>
        </w:tc>
        <w:tc>
          <w:tcPr>
            <w:tcW w:w="1513" w:type="dxa"/>
            <w:shd w:val="clear" w:color="auto" w:fill="auto"/>
            <w:vAlign w:val="bottom"/>
          </w:tcPr>
          <w:p w14:paraId="24CE2F51" w14:textId="77777777" w:rsidR="006A6FCC" w:rsidRPr="005067AF" w:rsidRDefault="006A6FCC" w:rsidP="00F60FE1">
            <w:pPr>
              <w:pStyle w:val="TableTextNoSpace"/>
              <w:jc w:val="right"/>
            </w:pPr>
            <w:r>
              <w:rPr>
                <w:rFonts w:cs="Arial"/>
                <w:color w:val="000000"/>
                <w:szCs w:val="20"/>
              </w:rPr>
              <w:t>195,611</w:t>
            </w:r>
          </w:p>
        </w:tc>
      </w:tr>
      <w:tr w:rsidR="006A6FCC" w:rsidRPr="005067AF" w14:paraId="74E1298E" w14:textId="77777777" w:rsidTr="00436C51">
        <w:tc>
          <w:tcPr>
            <w:tcW w:w="2728" w:type="dxa"/>
            <w:shd w:val="clear" w:color="auto" w:fill="auto"/>
          </w:tcPr>
          <w:p w14:paraId="53134EA4" w14:textId="77777777" w:rsidR="006A6FCC" w:rsidRPr="005067AF" w:rsidRDefault="006A6FCC" w:rsidP="00F60FE1">
            <w:pPr>
              <w:pStyle w:val="TableTextNoSpace"/>
            </w:pPr>
            <w:r w:rsidRPr="005067AF">
              <w:t>Other services</w:t>
            </w:r>
          </w:p>
        </w:tc>
        <w:tc>
          <w:tcPr>
            <w:tcW w:w="2123" w:type="dxa"/>
            <w:shd w:val="clear" w:color="auto" w:fill="auto"/>
            <w:vAlign w:val="bottom"/>
          </w:tcPr>
          <w:p w14:paraId="26BCC538" w14:textId="77777777" w:rsidR="006A6FCC" w:rsidRPr="005067AF" w:rsidRDefault="006A6FCC" w:rsidP="00F60FE1">
            <w:pPr>
              <w:pStyle w:val="TableTextNoSpace"/>
              <w:jc w:val="right"/>
            </w:pPr>
            <w:r>
              <w:rPr>
                <w:rFonts w:cs="Arial"/>
                <w:color w:val="000000"/>
                <w:szCs w:val="20"/>
              </w:rPr>
              <w:t>8,903,383</w:t>
            </w:r>
          </w:p>
        </w:tc>
        <w:tc>
          <w:tcPr>
            <w:tcW w:w="2425" w:type="dxa"/>
            <w:shd w:val="clear" w:color="auto" w:fill="auto"/>
            <w:vAlign w:val="bottom"/>
          </w:tcPr>
          <w:p w14:paraId="32E6AE71" w14:textId="77777777" w:rsidR="006A6FCC" w:rsidRPr="005067AF" w:rsidRDefault="006A6FCC" w:rsidP="00F60FE1">
            <w:pPr>
              <w:pStyle w:val="TableTextNoSpace"/>
              <w:jc w:val="right"/>
            </w:pPr>
            <w:r>
              <w:rPr>
                <w:rFonts w:cs="Arial"/>
                <w:color w:val="000000"/>
                <w:szCs w:val="20"/>
              </w:rPr>
              <w:t>66%</w:t>
            </w:r>
          </w:p>
        </w:tc>
        <w:tc>
          <w:tcPr>
            <w:tcW w:w="1513" w:type="dxa"/>
            <w:shd w:val="clear" w:color="auto" w:fill="auto"/>
            <w:vAlign w:val="bottom"/>
          </w:tcPr>
          <w:p w14:paraId="56BEE843" w14:textId="77777777" w:rsidR="006A6FCC" w:rsidRPr="005067AF" w:rsidRDefault="006A6FCC" w:rsidP="00F60FE1">
            <w:pPr>
              <w:pStyle w:val="TableTextNoSpace"/>
              <w:jc w:val="right"/>
            </w:pPr>
            <w:r>
              <w:rPr>
                <w:rFonts w:cs="Arial"/>
                <w:color w:val="000000"/>
                <w:szCs w:val="20"/>
              </w:rPr>
              <w:t>5,840,207</w:t>
            </w:r>
          </w:p>
        </w:tc>
      </w:tr>
      <w:tr w:rsidR="006A6FCC" w:rsidRPr="005067AF" w14:paraId="2F1F37F6" w14:textId="77777777" w:rsidTr="00436C51">
        <w:tc>
          <w:tcPr>
            <w:tcW w:w="2728" w:type="dxa"/>
            <w:shd w:val="clear" w:color="auto" w:fill="auto"/>
          </w:tcPr>
          <w:p w14:paraId="7D0416E8" w14:textId="77777777" w:rsidR="006A6FCC" w:rsidRPr="005067AF" w:rsidRDefault="006A6FCC" w:rsidP="00F60FE1">
            <w:pPr>
              <w:pStyle w:val="TableTextNoSpace"/>
              <w:rPr>
                <w:b/>
              </w:rPr>
            </w:pPr>
            <w:r w:rsidRPr="005067AF">
              <w:t>Direct payments</w:t>
            </w:r>
          </w:p>
        </w:tc>
        <w:tc>
          <w:tcPr>
            <w:tcW w:w="2123" w:type="dxa"/>
            <w:shd w:val="clear" w:color="auto" w:fill="auto"/>
            <w:vAlign w:val="bottom"/>
          </w:tcPr>
          <w:p w14:paraId="20EFB8E5" w14:textId="77777777" w:rsidR="006A6FCC" w:rsidRPr="005067AF" w:rsidRDefault="006A6FCC" w:rsidP="00F60FE1">
            <w:pPr>
              <w:pStyle w:val="TableTextNoSpace"/>
              <w:jc w:val="right"/>
            </w:pPr>
            <w:r>
              <w:rPr>
                <w:rFonts w:cs="Arial"/>
                <w:color w:val="000000"/>
                <w:szCs w:val="20"/>
              </w:rPr>
              <w:t>973,864</w:t>
            </w:r>
          </w:p>
        </w:tc>
        <w:tc>
          <w:tcPr>
            <w:tcW w:w="2425" w:type="dxa"/>
            <w:shd w:val="clear" w:color="auto" w:fill="auto"/>
            <w:vAlign w:val="bottom"/>
          </w:tcPr>
          <w:p w14:paraId="2794F159" w14:textId="77777777" w:rsidR="006A6FCC" w:rsidRPr="005067AF" w:rsidRDefault="006A6FCC" w:rsidP="00F60FE1">
            <w:pPr>
              <w:pStyle w:val="TableTextNoSpace"/>
              <w:jc w:val="right"/>
            </w:pPr>
            <w:r>
              <w:rPr>
                <w:rFonts w:cs="Arial"/>
                <w:color w:val="000000"/>
                <w:szCs w:val="20"/>
              </w:rPr>
              <w:t>51%</w:t>
            </w:r>
          </w:p>
        </w:tc>
        <w:tc>
          <w:tcPr>
            <w:tcW w:w="1513" w:type="dxa"/>
            <w:shd w:val="clear" w:color="auto" w:fill="auto"/>
            <w:vAlign w:val="bottom"/>
          </w:tcPr>
          <w:p w14:paraId="17FBBA1A" w14:textId="77777777" w:rsidR="006A6FCC" w:rsidRPr="005067AF" w:rsidRDefault="006A6FCC" w:rsidP="00F60FE1">
            <w:pPr>
              <w:pStyle w:val="TableTextNoSpace"/>
              <w:jc w:val="right"/>
            </w:pPr>
            <w:r>
              <w:rPr>
                <w:rFonts w:cs="Arial"/>
                <w:color w:val="000000"/>
                <w:szCs w:val="20"/>
              </w:rPr>
              <w:t>497,726</w:t>
            </w:r>
          </w:p>
        </w:tc>
      </w:tr>
      <w:tr w:rsidR="006A6FCC" w:rsidRPr="005067AF" w14:paraId="2EAB3AF4" w14:textId="77777777" w:rsidTr="00436C51">
        <w:tc>
          <w:tcPr>
            <w:tcW w:w="2728" w:type="dxa"/>
            <w:shd w:val="clear" w:color="auto" w:fill="auto"/>
          </w:tcPr>
          <w:p w14:paraId="5BB29AE7" w14:textId="77777777" w:rsidR="006A6FCC" w:rsidRPr="005067AF" w:rsidRDefault="006A6FCC" w:rsidP="00F60FE1">
            <w:pPr>
              <w:pStyle w:val="TableTextNoSpace"/>
              <w:rPr>
                <w:b/>
              </w:rPr>
            </w:pPr>
            <w:r w:rsidRPr="005067AF">
              <w:rPr>
                <w:b/>
              </w:rPr>
              <w:t>Total</w:t>
            </w:r>
          </w:p>
        </w:tc>
        <w:tc>
          <w:tcPr>
            <w:tcW w:w="2123" w:type="dxa"/>
            <w:shd w:val="clear" w:color="auto" w:fill="auto"/>
            <w:vAlign w:val="bottom"/>
          </w:tcPr>
          <w:p w14:paraId="6DED7525" w14:textId="77777777" w:rsidR="006A6FCC" w:rsidRPr="009D35FC" w:rsidRDefault="006A6FCC" w:rsidP="00F60FE1">
            <w:pPr>
              <w:pStyle w:val="TableTextNoSpace"/>
              <w:jc w:val="right"/>
              <w:rPr>
                <w:b/>
              </w:rPr>
            </w:pPr>
            <w:r w:rsidRPr="00584FAC">
              <w:rPr>
                <w:rFonts w:cs="Arial"/>
                <w:b/>
                <w:color w:val="000000"/>
                <w:szCs w:val="20"/>
              </w:rPr>
              <w:t>39,563,530</w:t>
            </w:r>
          </w:p>
        </w:tc>
        <w:tc>
          <w:tcPr>
            <w:tcW w:w="2425" w:type="dxa"/>
            <w:shd w:val="clear" w:color="auto" w:fill="auto"/>
            <w:vAlign w:val="bottom"/>
          </w:tcPr>
          <w:p w14:paraId="49B3F57E" w14:textId="77777777" w:rsidR="006A6FCC" w:rsidRPr="009D35FC" w:rsidRDefault="006A6FCC" w:rsidP="00F60FE1">
            <w:pPr>
              <w:pStyle w:val="TableTextNoSpace"/>
              <w:jc w:val="right"/>
              <w:rPr>
                <w:b/>
              </w:rPr>
            </w:pPr>
          </w:p>
        </w:tc>
        <w:tc>
          <w:tcPr>
            <w:tcW w:w="1513" w:type="dxa"/>
            <w:shd w:val="clear" w:color="auto" w:fill="auto"/>
            <w:vAlign w:val="bottom"/>
          </w:tcPr>
          <w:p w14:paraId="17DDAFBA" w14:textId="77777777" w:rsidR="006A6FCC" w:rsidRPr="009D35FC" w:rsidRDefault="006A6FCC" w:rsidP="00F60FE1">
            <w:pPr>
              <w:pStyle w:val="TableTextNoSpace"/>
              <w:jc w:val="right"/>
              <w:rPr>
                <w:b/>
              </w:rPr>
            </w:pPr>
            <w:r w:rsidRPr="00584FAC">
              <w:rPr>
                <w:rFonts w:cs="Arial"/>
                <w:b/>
                <w:color w:val="000000"/>
                <w:szCs w:val="20"/>
              </w:rPr>
              <w:t>25,897,996</w:t>
            </w:r>
          </w:p>
        </w:tc>
      </w:tr>
    </w:tbl>
    <w:p w14:paraId="7A0167F2" w14:textId="00AFF768" w:rsidR="00436C51" w:rsidRPr="00DF19DC" w:rsidRDefault="00436C51" w:rsidP="0078618E">
      <w:pPr>
        <w:pStyle w:val="BodyText"/>
        <w:spacing w:before="0"/>
        <w:ind w:left="0"/>
        <w:rPr>
          <w:i/>
          <w:sz w:val="18"/>
          <w:szCs w:val="18"/>
        </w:rPr>
      </w:pPr>
      <w:bookmarkStart w:id="65" w:name="_Toc510701462"/>
      <w:bookmarkStart w:id="66" w:name="_Toc510701502"/>
      <w:bookmarkStart w:id="67" w:name="_Toc511204498"/>
      <w:bookmarkStart w:id="68" w:name="_Toc511204536"/>
      <w:bookmarkStart w:id="69" w:name="_Toc513213127"/>
      <w:r>
        <w:rPr>
          <w:i/>
          <w:sz w:val="18"/>
          <w:szCs w:val="18"/>
        </w:rPr>
        <w:t>Individual row totals</w:t>
      </w:r>
      <w:r w:rsidRPr="000165B2">
        <w:rPr>
          <w:i/>
          <w:sz w:val="18"/>
          <w:szCs w:val="18"/>
        </w:rPr>
        <w:t xml:space="preserve"> may 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22FDAFCB" w14:textId="77777777" w:rsidR="006A6FCC" w:rsidRDefault="006A6FCC" w:rsidP="006A6FCC">
      <w:pPr>
        <w:pStyle w:val="Heading2NoNumb"/>
      </w:pPr>
      <w:r>
        <w:t>Indirect and induced economic value of the adult social care sector</w:t>
      </w:r>
      <w:bookmarkEnd w:id="65"/>
      <w:bookmarkEnd w:id="66"/>
      <w:bookmarkEnd w:id="67"/>
      <w:bookmarkEnd w:id="68"/>
      <w:bookmarkEnd w:id="69"/>
    </w:p>
    <w:p w14:paraId="794DC267" w14:textId="77777777" w:rsidR="006A6FCC" w:rsidRPr="005067AF" w:rsidRDefault="006A6FCC" w:rsidP="006A6FCC">
      <w:pPr>
        <w:pStyle w:val="BodyText"/>
        <w:ind w:left="0"/>
      </w:pPr>
      <w:r>
        <w:t>The estimations above describe the direct economic value of the adult social care sector</w:t>
      </w:r>
      <w:r w:rsidR="00D262C6">
        <w:t xml:space="preserve">.  </w:t>
      </w:r>
      <w:r>
        <w:t>The sector also contributes to the economy through:</w:t>
      </w:r>
    </w:p>
    <w:p w14:paraId="3727EA72" w14:textId="77777777" w:rsidR="006A6FCC" w:rsidRPr="005067AF" w:rsidRDefault="006A6FCC" w:rsidP="006A6FCC">
      <w:pPr>
        <w:pStyle w:val="Bullet1Last"/>
      </w:pPr>
      <w:r>
        <w:rPr>
          <w:b/>
        </w:rPr>
        <w:t>I</w:t>
      </w:r>
      <w:r w:rsidRPr="005067AF">
        <w:rPr>
          <w:b/>
        </w:rPr>
        <w:t>ndirect effects</w:t>
      </w:r>
      <w:r w:rsidRPr="005067AF">
        <w:t xml:space="preserve"> - resulting from the purchase of intermediate goods and services by the adult social care sector in delivering its services, which support additional employment and GVA within its supply chain; and</w:t>
      </w:r>
    </w:p>
    <w:p w14:paraId="1159E92A" w14:textId="77777777" w:rsidR="006A6FCC" w:rsidRDefault="006A6FCC" w:rsidP="006A6FCC">
      <w:pPr>
        <w:pStyle w:val="Bullet1Last"/>
      </w:pPr>
      <w:r>
        <w:rPr>
          <w:b/>
        </w:rPr>
        <w:t>I</w:t>
      </w:r>
      <w:r w:rsidRPr="005067AF">
        <w:rPr>
          <w:b/>
        </w:rPr>
        <w:t>nduced effects</w:t>
      </w:r>
      <w:r w:rsidRPr="005067AF">
        <w:t xml:space="preserve"> - resulting from purchases made by those directly and indirectly employed in the adult social care sector, who use their earnings to buy other goods and services.</w:t>
      </w:r>
    </w:p>
    <w:p w14:paraId="4152AA41" w14:textId="77777777" w:rsidR="006A6FCC" w:rsidRDefault="006A6FCC" w:rsidP="006A6FCC">
      <w:r>
        <w:t>It was estimated that t</w:t>
      </w:r>
      <w:r w:rsidRPr="005067AF">
        <w:t>he indirect effects of intermediate purchases made by the adult social care s</w:t>
      </w:r>
      <w:r>
        <w:t>ector contributed an additional 603</w:t>
      </w:r>
      <w:r w:rsidRPr="005067AF">
        <w:t>,</w:t>
      </w:r>
      <w:r w:rsidR="00FC0723">
        <w:t>5</w:t>
      </w:r>
      <w:r w:rsidRPr="005067AF">
        <w:t>00 jobs</w:t>
      </w:r>
      <w:r w:rsidRPr="005067AF">
        <w:rPr>
          <w:rStyle w:val="FootnoteReference"/>
        </w:rPr>
        <w:footnoteReference w:id="5"/>
      </w:r>
      <w:r w:rsidRPr="005067AF">
        <w:t xml:space="preserve"> and </w:t>
      </w:r>
      <w:r>
        <w:t xml:space="preserve">between </w:t>
      </w:r>
      <w:r w:rsidRPr="005067AF">
        <w:t>£</w:t>
      </w:r>
      <w:r>
        <w:t>10.</w:t>
      </w:r>
      <w:r w:rsidR="00335C46">
        <w:t>4</w:t>
      </w:r>
      <w:r>
        <w:t xml:space="preserve"> b</w:t>
      </w:r>
      <w:r w:rsidRPr="005067AF">
        <w:t xml:space="preserve">illion </w:t>
      </w:r>
      <w:r>
        <w:t>and</w:t>
      </w:r>
      <w:r w:rsidRPr="005067AF">
        <w:t xml:space="preserve"> £</w:t>
      </w:r>
      <w:r>
        <w:t>1</w:t>
      </w:r>
      <w:r w:rsidR="00335C46">
        <w:t>0</w:t>
      </w:r>
      <w:r>
        <w:t>.</w:t>
      </w:r>
      <w:r w:rsidR="00335C46">
        <w:t>9</w:t>
      </w:r>
      <w:r>
        <w:t xml:space="preserve"> b</w:t>
      </w:r>
      <w:r w:rsidRPr="005067AF">
        <w:t xml:space="preserve">illion of GVA in </w:t>
      </w:r>
      <w:r>
        <w:t>the UK</w:t>
      </w:r>
      <w:r w:rsidRPr="005067AF">
        <w:t>.</w:t>
      </w:r>
    </w:p>
    <w:p w14:paraId="1B5A49B8" w14:textId="77777777" w:rsidR="006A6FCC" w:rsidRDefault="006A6FCC" w:rsidP="006A6FCC">
      <w:r w:rsidRPr="005067AF">
        <w:t xml:space="preserve">The induced effects (associated with the purchases of goods and services by individuals directly or indirectly employed by the sector) </w:t>
      </w:r>
      <w:r>
        <w:t>were</w:t>
      </w:r>
      <w:r w:rsidRPr="005067AF">
        <w:t xml:space="preserve"> e</w:t>
      </w:r>
      <w:r>
        <w:t>stimated to support a further 251</w:t>
      </w:r>
      <w:r w:rsidRPr="005067AF">
        <w:t>,</w:t>
      </w:r>
      <w:r w:rsidR="00FC0723">
        <w:t>3</w:t>
      </w:r>
      <w:r w:rsidRPr="005067AF">
        <w:t>00 jobs and £</w:t>
      </w:r>
      <w:r>
        <w:t>1</w:t>
      </w:r>
      <w:r w:rsidR="00335C46">
        <w:t>1.1</w:t>
      </w:r>
      <w:r>
        <w:t xml:space="preserve"> b</w:t>
      </w:r>
      <w:r w:rsidRPr="005067AF">
        <w:t xml:space="preserve">illion </w:t>
      </w:r>
      <w:r>
        <w:t xml:space="preserve">to £11.7 billion </w:t>
      </w:r>
      <w:r w:rsidRPr="005067AF">
        <w:t>of GVA in the wider economy</w:t>
      </w:r>
      <w:r w:rsidR="00D262C6">
        <w:t xml:space="preserve">.  </w:t>
      </w:r>
      <w:r>
        <w:t xml:space="preserve">These are similar in size to the indirect </w:t>
      </w:r>
      <w:r w:rsidRPr="005067AF">
        <w:t>effect</w:t>
      </w:r>
      <w:r>
        <w:t>s, although the induced employment effect is smaller than the indirect effect</w:t>
      </w:r>
      <w:r w:rsidR="00D262C6">
        <w:t xml:space="preserve">.  </w:t>
      </w:r>
    </w:p>
    <w:p w14:paraId="71CAE3F8" w14:textId="77777777" w:rsidR="006A6FCC" w:rsidRPr="00EE2ED1" w:rsidRDefault="006A6FCC" w:rsidP="006A6FCC">
      <w:pPr>
        <w:pStyle w:val="Heading2NoNumb"/>
      </w:pPr>
      <w:bookmarkStart w:id="70" w:name="_Toc510701463"/>
      <w:bookmarkStart w:id="71" w:name="_Toc510701503"/>
      <w:bookmarkStart w:id="72" w:name="_Toc511204499"/>
      <w:bookmarkStart w:id="73" w:name="_Toc511204537"/>
      <w:bookmarkStart w:id="74" w:name="_Toc513213128"/>
      <w:r>
        <w:t>Key indicators</w:t>
      </w:r>
      <w:bookmarkEnd w:id="70"/>
      <w:bookmarkEnd w:id="71"/>
      <w:bookmarkEnd w:id="72"/>
      <w:bookmarkEnd w:id="73"/>
      <w:bookmarkEnd w:id="74"/>
    </w:p>
    <w:p w14:paraId="0F988FEA" w14:textId="77777777" w:rsidR="006A6FCC" w:rsidRDefault="006A6FCC" w:rsidP="006A6FCC">
      <w:pPr>
        <w:pStyle w:val="BodyText"/>
        <w:ind w:left="0"/>
      </w:pPr>
      <w:r w:rsidRPr="005067AF">
        <w:t xml:space="preserve">The key findings from the research are presented in </w:t>
      </w:r>
      <w:r>
        <w:fldChar w:fldCharType="begin"/>
      </w:r>
      <w:r>
        <w:instrText xml:space="preserve"> REF _Ref510719612 \r \h </w:instrText>
      </w:r>
      <w:r>
        <w:fldChar w:fldCharType="separate"/>
      </w:r>
      <w:r>
        <w:t>Table ES1.6</w:t>
      </w:r>
      <w:r>
        <w:fldChar w:fldCharType="end"/>
      </w:r>
      <w:r w:rsidR="00D262C6">
        <w:t xml:space="preserve">.  </w:t>
      </w:r>
      <w:r w:rsidRPr="005067AF">
        <w:t xml:space="preserve">This </w:t>
      </w:r>
      <w:r>
        <w:t xml:space="preserve">presents estimates which </w:t>
      </w:r>
      <w:r w:rsidRPr="005067AF">
        <w:t>show that</w:t>
      </w:r>
      <w:r>
        <w:t>:</w:t>
      </w:r>
    </w:p>
    <w:p w14:paraId="6AD5D05C" w14:textId="77777777" w:rsidR="006A6FCC" w:rsidRPr="005067AF" w:rsidRDefault="006A6FCC" w:rsidP="006A6FCC">
      <w:pPr>
        <w:pStyle w:val="Bullet1Last"/>
      </w:pPr>
      <w:r>
        <w:t>There were</w:t>
      </w:r>
      <w:r w:rsidRPr="005067AF">
        <w:t xml:space="preserve"> </w:t>
      </w:r>
      <w:r>
        <w:t>1.8 million</w:t>
      </w:r>
      <w:r w:rsidRPr="005067AF">
        <w:t xml:space="preserve"> </w:t>
      </w:r>
      <w:r>
        <w:t>jobs</w:t>
      </w:r>
      <w:r w:rsidRPr="005067AF">
        <w:t xml:space="preserve"> in the adult soc</w:t>
      </w:r>
      <w:r>
        <w:t>ial care sector, and there were 1.2</w:t>
      </w:r>
      <w:r w:rsidRPr="005067AF">
        <w:t xml:space="preserve"> </w:t>
      </w:r>
      <w:r>
        <w:t xml:space="preserve">million </w:t>
      </w:r>
      <w:r w:rsidRPr="005067AF">
        <w:t>FTE</w:t>
      </w:r>
      <w:r>
        <w:t>s</w:t>
      </w:r>
      <w:r w:rsidR="00D262C6">
        <w:t xml:space="preserve">.  </w:t>
      </w:r>
      <w:r w:rsidRPr="005067AF">
        <w:t xml:space="preserve">These </w:t>
      </w:r>
      <w:r>
        <w:t>jobs generated between £2</w:t>
      </w:r>
      <w:r w:rsidR="00FD359E">
        <w:t>4</w:t>
      </w:r>
      <w:r>
        <w:t>.</w:t>
      </w:r>
      <w:r w:rsidR="00FD359E">
        <w:t>3</w:t>
      </w:r>
      <w:r>
        <w:t xml:space="preserve"> b</w:t>
      </w:r>
      <w:r w:rsidRPr="005067AF">
        <w:t xml:space="preserve">illion </w:t>
      </w:r>
      <w:r>
        <w:t xml:space="preserve">and £25.9 billion </w:t>
      </w:r>
      <w:r w:rsidRPr="005067AF">
        <w:t xml:space="preserve">in GVA, and the level of productivity (GVA per </w:t>
      </w:r>
      <w:r w:rsidR="00DC1AE7">
        <w:t>FTE</w:t>
      </w:r>
      <w:r w:rsidRPr="005067AF">
        <w:t>) was estimated to</w:t>
      </w:r>
      <w:r>
        <w:t xml:space="preserve"> be between</w:t>
      </w:r>
      <w:r w:rsidRPr="005067AF">
        <w:t xml:space="preserve"> £</w:t>
      </w:r>
      <w:r>
        <w:t>19,</w:t>
      </w:r>
      <w:r w:rsidR="00FD359E">
        <w:t>7</w:t>
      </w:r>
      <w:r w:rsidRPr="005067AF">
        <w:t xml:space="preserve">00 </w:t>
      </w:r>
      <w:r>
        <w:t>and £21</w:t>
      </w:r>
      <w:r w:rsidRPr="005067AF">
        <w:t>,</w:t>
      </w:r>
      <w:r>
        <w:t>100 per FTE</w:t>
      </w:r>
      <w:r w:rsidRPr="005067AF">
        <w:t>.</w:t>
      </w:r>
    </w:p>
    <w:p w14:paraId="27A736C9" w14:textId="77777777" w:rsidR="006A6FCC" w:rsidRPr="005067AF" w:rsidRDefault="006A6FCC" w:rsidP="006A6FCC">
      <w:pPr>
        <w:pStyle w:val="Bullet1Last"/>
      </w:pPr>
      <w:r w:rsidRPr="005067AF">
        <w:t>The indirect effect of the adult social care sector</w:t>
      </w:r>
      <w:r>
        <w:t xml:space="preserve"> was</w:t>
      </w:r>
      <w:r w:rsidRPr="005067AF">
        <w:t xml:space="preserve"> estimate</w:t>
      </w:r>
      <w:r>
        <w:t xml:space="preserve">d to be </w:t>
      </w:r>
      <w:r w:rsidR="00FC0723">
        <w:t xml:space="preserve">over </w:t>
      </w:r>
      <w:r>
        <w:t>60</w:t>
      </w:r>
      <w:r w:rsidR="00FC0723">
        <w:t>0</w:t>
      </w:r>
      <w:r>
        <w:t>,</w:t>
      </w:r>
      <w:r w:rsidR="00FC0723">
        <w:t>0</w:t>
      </w:r>
      <w:r>
        <w:t xml:space="preserve">00 jobs (or </w:t>
      </w:r>
      <w:r w:rsidR="00FC0723">
        <w:t xml:space="preserve">nearly </w:t>
      </w:r>
      <w:r>
        <w:t>42</w:t>
      </w:r>
      <w:r w:rsidR="00FC0723">
        <w:t>5</w:t>
      </w:r>
      <w:r>
        <w:t>,</w:t>
      </w:r>
      <w:r w:rsidR="00FC0723">
        <w:t>0</w:t>
      </w:r>
      <w:r>
        <w:t>00</w:t>
      </w:r>
      <w:r w:rsidRPr="005067AF">
        <w:t xml:space="preserve"> FTE</w:t>
      </w:r>
      <w:r>
        <w:t>s) and between £10.</w:t>
      </w:r>
      <w:r w:rsidR="00FD359E">
        <w:t>4</w:t>
      </w:r>
      <w:r>
        <w:t xml:space="preserve"> b</w:t>
      </w:r>
      <w:r w:rsidRPr="005067AF">
        <w:t>illion and £</w:t>
      </w:r>
      <w:r>
        <w:t>1</w:t>
      </w:r>
      <w:r w:rsidR="00FD359E">
        <w:t>0</w:t>
      </w:r>
      <w:r>
        <w:t>.</w:t>
      </w:r>
      <w:r w:rsidR="00FD359E">
        <w:t>9</w:t>
      </w:r>
      <w:r>
        <w:t xml:space="preserve"> b</w:t>
      </w:r>
      <w:r w:rsidRPr="005067AF">
        <w:t>illion in GVA</w:t>
      </w:r>
      <w:r w:rsidR="00D262C6">
        <w:t xml:space="preserve">.  </w:t>
      </w:r>
      <w:r w:rsidRPr="005067AF">
        <w:t>The indirect effect is due to the purchase of intermediate goods and services by the adult social care sector.</w:t>
      </w:r>
    </w:p>
    <w:p w14:paraId="54ED7D15" w14:textId="77777777" w:rsidR="006A6FCC" w:rsidRPr="005067AF" w:rsidRDefault="006A6FCC" w:rsidP="006A6FCC">
      <w:pPr>
        <w:pStyle w:val="Bullet1Last"/>
      </w:pPr>
      <w:r w:rsidRPr="005067AF">
        <w:t xml:space="preserve">The induced effect of the adult social care sector (additional spending by those directly and indirectly employed through the adult social care sector) </w:t>
      </w:r>
      <w:r>
        <w:t>was</w:t>
      </w:r>
      <w:r w:rsidRPr="005067AF">
        <w:t xml:space="preserve"> estimated </w:t>
      </w:r>
      <w:r>
        <w:t xml:space="preserve">to be </w:t>
      </w:r>
      <w:r w:rsidR="00FC0723">
        <w:t xml:space="preserve">over </w:t>
      </w:r>
      <w:r>
        <w:t>25</w:t>
      </w:r>
      <w:r w:rsidR="00FC0723">
        <w:t>0</w:t>
      </w:r>
      <w:r w:rsidRPr="005067AF">
        <w:t>,</w:t>
      </w:r>
      <w:r w:rsidR="00FC0723">
        <w:t>0</w:t>
      </w:r>
      <w:r w:rsidRPr="005067AF">
        <w:t>00</w:t>
      </w:r>
      <w:r>
        <w:t xml:space="preserve"> jobs</w:t>
      </w:r>
      <w:r w:rsidRPr="005067AF">
        <w:t xml:space="preserve"> (</w:t>
      </w:r>
      <w:r w:rsidR="00FC0723">
        <w:t xml:space="preserve">over </w:t>
      </w:r>
      <w:r>
        <w:t>176</w:t>
      </w:r>
      <w:r w:rsidRPr="005067AF">
        <w:t>,</w:t>
      </w:r>
      <w:r w:rsidR="00FC0723">
        <w:t>0</w:t>
      </w:r>
      <w:r w:rsidRPr="005067AF">
        <w:t>00 FTE</w:t>
      </w:r>
      <w:r>
        <w:t>s</w:t>
      </w:r>
      <w:r w:rsidRPr="005067AF">
        <w:t xml:space="preserve">) and </w:t>
      </w:r>
      <w:r>
        <w:t>between £</w:t>
      </w:r>
      <w:r w:rsidR="00FD359E">
        <w:t>11.1</w:t>
      </w:r>
      <w:r>
        <w:t xml:space="preserve"> billion and £11.7 billion</w:t>
      </w:r>
      <w:r w:rsidRPr="005067AF">
        <w:t xml:space="preserve"> of GVA</w:t>
      </w:r>
      <w:r w:rsidR="00D262C6">
        <w:t xml:space="preserve">.  </w:t>
      </w:r>
    </w:p>
    <w:p w14:paraId="35E47415" w14:textId="023803C0" w:rsidR="006A6FCC" w:rsidRDefault="006A6FCC" w:rsidP="006A6FCC">
      <w:pPr>
        <w:pStyle w:val="BodyText"/>
        <w:ind w:left="0"/>
      </w:pPr>
      <w:r w:rsidRPr="005067AF">
        <w:t xml:space="preserve">The total direct, indirect and induced value of the adult social care sector in </w:t>
      </w:r>
      <w:r>
        <w:t>the UK</w:t>
      </w:r>
      <w:r w:rsidRPr="005067AF">
        <w:t xml:space="preserve"> is estimated to be</w:t>
      </w:r>
      <w:r>
        <w:t xml:space="preserve"> 2.</w:t>
      </w:r>
      <w:r w:rsidR="00FC0723">
        <w:t>6</w:t>
      </w:r>
      <w:r>
        <w:t xml:space="preserve"> million jobs, 1.8 million</w:t>
      </w:r>
      <w:r w:rsidRPr="005067AF">
        <w:t xml:space="preserve"> FTEs and </w:t>
      </w:r>
      <w:r>
        <w:t>between £4</w:t>
      </w:r>
      <w:r w:rsidR="00FD359E">
        <w:t>6</w:t>
      </w:r>
      <w:r>
        <w:t>.</w:t>
      </w:r>
      <w:r w:rsidR="00FD359E">
        <w:t>2</w:t>
      </w:r>
      <w:r w:rsidRPr="005067AF">
        <w:t xml:space="preserve"> </w:t>
      </w:r>
      <w:r>
        <w:t>billion and</w:t>
      </w:r>
      <w:r w:rsidRPr="005067AF">
        <w:t xml:space="preserve"> £</w:t>
      </w:r>
      <w:r>
        <w:t>48.</w:t>
      </w:r>
      <w:r w:rsidR="00FD359E">
        <w:t>5</w:t>
      </w:r>
      <w:r w:rsidRPr="005067AF">
        <w:t xml:space="preserve"> billion in GVA</w:t>
      </w:r>
      <w:r w:rsidR="00D262C6">
        <w:t xml:space="preserve">.  </w:t>
      </w:r>
    </w:p>
    <w:p w14:paraId="4EBA1E6C" w14:textId="77777777" w:rsidR="00F45112" w:rsidRDefault="00F45112" w:rsidP="006A6FCC">
      <w:pPr>
        <w:pStyle w:val="BodyText"/>
        <w:ind w:left="0"/>
      </w:pPr>
    </w:p>
    <w:p w14:paraId="18462139" w14:textId="77777777" w:rsidR="006A6FCC" w:rsidRPr="005067AF" w:rsidRDefault="006A6FCC" w:rsidP="006A6FCC">
      <w:pPr>
        <w:pStyle w:val="ESTableLeft"/>
        <w:tabs>
          <w:tab w:val="num" w:pos="6549"/>
        </w:tabs>
      </w:pPr>
      <w:bookmarkStart w:id="75" w:name="_Ref510719612"/>
      <w:bookmarkStart w:id="76" w:name="_Toc511204422"/>
      <w:r w:rsidRPr="005067AF">
        <w:t>Summary of findings</w:t>
      </w:r>
      <w:bookmarkEnd w:id="75"/>
      <w:bookmarkEnd w:id="76"/>
    </w:p>
    <w:tbl>
      <w:tblPr>
        <w:tblW w:w="8789"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4852"/>
        <w:gridCol w:w="1364"/>
        <w:gridCol w:w="1363"/>
        <w:gridCol w:w="1210"/>
      </w:tblGrid>
      <w:tr w:rsidR="006A6FCC" w:rsidRPr="005067AF" w14:paraId="6FEB13E7" w14:textId="77777777" w:rsidTr="008830C1">
        <w:trPr>
          <w:tblHeader/>
        </w:trPr>
        <w:tc>
          <w:tcPr>
            <w:tcW w:w="4852" w:type="dxa"/>
            <w:tcBorders>
              <w:top w:val="nil"/>
            </w:tcBorders>
            <w:shd w:val="solid" w:color="00538B" w:themeColor="accent1" w:fill="00538B" w:themeFill="accent1"/>
          </w:tcPr>
          <w:p w14:paraId="55754825" w14:textId="77777777" w:rsidR="006A6FCC" w:rsidRPr="005067AF" w:rsidRDefault="006A6FCC" w:rsidP="00F60FE1">
            <w:pPr>
              <w:pStyle w:val="TableHeadingWhite"/>
            </w:pPr>
          </w:p>
        </w:tc>
        <w:tc>
          <w:tcPr>
            <w:tcW w:w="1364" w:type="dxa"/>
            <w:tcBorders>
              <w:top w:val="nil"/>
            </w:tcBorders>
            <w:shd w:val="solid" w:color="00538B" w:themeColor="accent1" w:fill="00538B" w:themeFill="accent1"/>
          </w:tcPr>
          <w:p w14:paraId="0F5D9560" w14:textId="77777777" w:rsidR="006A6FCC" w:rsidRPr="005067AF" w:rsidRDefault="006A6FCC" w:rsidP="00F60FE1">
            <w:pPr>
              <w:pStyle w:val="TableHeadingWhite"/>
            </w:pPr>
            <w:r w:rsidRPr="005A7056">
              <w:t>Income approach</w:t>
            </w:r>
          </w:p>
        </w:tc>
        <w:tc>
          <w:tcPr>
            <w:tcW w:w="1363" w:type="dxa"/>
            <w:tcBorders>
              <w:top w:val="nil"/>
            </w:tcBorders>
            <w:shd w:val="solid" w:color="00538B" w:themeColor="accent1" w:fill="00538B" w:themeFill="accent1"/>
          </w:tcPr>
          <w:p w14:paraId="143846DD" w14:textId="77777777" w:rsidR="006A6FCC" w:rsidRPr="005067AF" w:rsidRDefault="006A6FCC" w:rsidP="00F60FE1">
            <w:pPr>
              <w:pStyle w:val="TableHeadingWhite"/>
            </w:pPr>
            <w:r w:rsidRPr="005A7056">
              <w:t>Expenditure approach</w:t>
            </w:r>
          </w:p>
        </w:tc>
        <w:tc>
          <w:tcPr>
            <w:tcW w:w="1210" w:type="dxa"/>
            <w:tcBorders>
              <w:top w:val="nil"/>
            </w:tcBorders>
            <w:shd w:val="solid" w:color="00538B" w:themeColor="accent1" w:fill="00538B" w:themeFill="accent1"/>
          </w:tcPr>
          <w:p w14:paraId="4E034E99" w14:textId="77777777" w:rsidR="006A6FCC" w:rsidRPr="005067AF" w:rsidRDefault="006A6FCC" w:rsidP="00F60FE1">
            <w:pPr>
              <w:pStyle w:val="TableHeadingWhite"/>
            </w:pPr>
            <w:r w:rsidRPr="005A7056">
              <w:t>Output approach</w:t>
            </w:r>
          </w:p>
        </w:tc>
      </w:tr>
      <w:tr w:rsidR="006A6FCC" w:rsidRPr="005067AF" w14:paraId="61EC44D4" w14:textId="77777777" w:rsidTr="008830C1">
        <w:tc>
          <w:tcPr>
            <w:tcW w:w="4852" w:type="dxa"/>
            <w:shd w:val="clear" w:color="auto" w:fill="auto"/>
          </w:tcPr>
          <w:p w14:paraId="28677A55" w14:textId="77777777" w:rsidR="006A6FCC" w:rsidRPr="005067AF" w:rsidRDefault="006A6FCC" w:rsidP="00F60FE1">
            <w:pPr>
              <w:pStyle w:val="TableTextNoSpace"/>
            </w:pPr>
            <w:r w:rsidRPr="005067AF">
              <w:t>Total direct employment</w:t>
            </w:r>
          </w:p>
        </w:tc>
        <w:tc>
          <w:tcPr>
            <w:tcW w:w="3937" w:type="dxa"/>
            <w:gridSpan w:val="3"/>
            <w:shd w:val="clear" w:color="auto" w:fill="auto"/>
            <w:vAlign w:val="bottom"/>
          </w:tcPr>
          <w:p w14:paraId="24CCDAA2" w14:textId="77777777" w:rsidR="006A6FCC" w:rsidRPr="001B77AC" w:rsidRDefault="006A6FCC" w:rsidP="00F60FE1">
            <w:pPr>
              <w:pStyle w:val="TableTextNoSpace"/>
              <w:jc w:val="center"/>
              <w:rPr>
                <w:rFonts w:cs="Arial"/>
                <w:szCs w:val="20"/>
              </w:rPr>
            </w:pPr>
            <w:r>
              <w:rPr>
                <w:rFonts w:cs="Arial"/>
                <w:color w:val="000000"/>
                <w:szCs w:val="20"/>
              </w:rPr>
              <w:t>1,75</w:t>
            </w:r>
            <w:r w:rsidR="00DC1AE7">
              <w:rPr>
                <w:rFonts w:cs="Arial"/>
                <w:color w:val="000000"/>
                <w:szCs w:val="20"/>
              </w:rPr>
              <w:t>6</w:t>
            </w:r>
            <w:r>
              <w:rPr>
                <w:rFonts w:cs="Arial"/>
                <w:color w:val="000000"/>
                <w:szCs w:val="20"/>
              </w:rPr>
              <w:t>,</w:t>
            </w:r>
            <w:r w:rsidR="00DC1AE7">
              <w:rPr>
                <w:rFonts w:cs="Arial"/>
                <w:color w:val="000000"/>
                <w:szCs w:val="20"/>
              </w:rPr>
              <w:t>1</w:t>
            </w:r>
            <w:r>
              <w:rPr>
                <w:rFonts w:cs="Arial"/>
                <w:color w:val="000000"/>
                <w:szCs w:val="20"/>
              </w:rPr>
              <w:t>00</w:t>
            </w:r>
          </w:p>
        </w:tc>
      </w:tr>
      <w:tr w:rsidR="006A6FCC" w:rsidRPr="005067AF" w14:paraId="72222B8B" w14:textId="77777777" w:rsidTr="008830C1">
        <w:tc>
          <w:tcPr>
            <w:tcW w:w="4852" w:type="dxa"/>
            <w:shd w:val="clear" w:color="auto" w:fill="auto"/>
          </w:tcPr>
          <w:p w14:paraId="401959E6" w14:textId="77777777" w:rsidR="006A6FCC" w:rsidRPr="005067AF" w:rsidRDefault="006A6FCC" w:rsidP="00F60FE1">
            <w:pPr>
              <w:pStyle w:val="TableTextNoSpace"/>
            </w:pPr>
            <w:r w:rsidRPr="005067AF">
              <w:t>Total FTE employment</w:t>
            </w:r>
          </w:p>
        </w:tc>
        <w:tc>
          <w:tcPr>
            <w:tcW w:w="3937" w:type="dxa"/>
            <w:gridSpan w:val="3"/>
            <w:shd w:val="clear" w:color="auto" w:fill="auto"/>
            <w:vAlign w:val="bottom"/>
          </w:tcPr>
          <w:p w14:paraId="279AA113" w14:textId="77777777" w:rsidR="006A6FCC" w:rsidRPr="001B77AC" w:rsidRDefault="006A6FCC" w:rsidP="00F60FE1">
            <w:pPr>
              <w:pStyle w:val="TableTextNoSpace"/>
              <w:jc w:val="center"/>
              <w:rPr>
                <w:rFonts w:cs="Arial"/>
                <w:szCs w:val="20"/>
              </w:rPr>
            </w:pPr>
            <w:r>
              <w:rPr>
                <w:rFonts w:cs="Arial"/>
                <w:color w:val="000000"/>
                <w:szCs w:val="20"/>
              </w:rPr>
              <w:t>1,22</w:t>
            </w:r>
            <w:r w:rsidR="00DC1AE7">
              <w:rPr>
                <w:rFonts w:cs="Arial"/>
                <w:color w:val="000000"/>
                <w:szCs w:val="20"/>
              </w:rPr>
              <w:t>8</w:t>
            </w:r>
            <w:r>
              <w:rPr>
                <w:rFonts w:cs="Arial"/>
                <w:color w:val="000000"/>
                <w:szCs w:val="20"/>
              </w:rPr>
              <w:t>,</w:t>
            </w:r>
            <w:r w:rsidR="00FD359E">
              <w:rPr>
                <w:rFonts w:cs="Arial"/>
                <w:color w:val="000000"/>
                <w:szCs w:val="20"/>
              </w:rPr>
              <w:t>0</w:t>
            </w:r>
            <w:r>
              <w:rPr>
                <w:rFonts w:cs="Arial"/>
                <w:color w:val="000000"/>
                <w:szCs w:val="20"/>
              </w:rPr>
              <w:t>00</w:t>
            </w:r>
          </w:p>
        </w:tc>
      </w:tr>
      <w:tr w:rsidR="00FD359E" w:rsidRPr="005067AF" w14:paraId="036FAD8D" w14:textId="77777777" w:rsidTr="008830C1">
        <w:tc>
          <w:tcPr>
            <w:tcW w:w="4852" w:type="dxa"/>
            <w:shd w:val="clear" w:color="auto" w:fill="auto"/>
          </w:tcPr>
          <w:p w14:paraId="23ED64F1" w14:textId="77777777" w:rsidR="00FD359E" w:rsidRPr="005067AF" w:rsidRDefault="00FD359E" w:rsidP="00FD359E">
            <w:pPr>
              <w:pStyle w:val="TableTextNoSpace"/>
            </w:pPr>
            <w:r w:rsidRPr="005067AF">
              <w:t>Total direct GVA</w:t>
            </w:r>
            <w:r>
              <w:t xml:space="preserve"> (£’000)</w:t>
            </w:r>
          </w:p>
        </w:tc>
        <w:tc>
          <w:tcPr>
            <w:tcW w:w="1364" w:type="dxa"/>
            <w:shd w:val="clear" w:color="auto" w:fill="auto"/>
            <w:vAlign w:val="bottom"/>
          </w:tcPr>
          <w:p w14:paraId="65462553" w14:textId="77777777" w:rsidR="00FD359E" w:rsidRPr="00736E52" w:rsidRDefault="00FD359E" w:rsidP="00FD359E">
            <w:pPr>
              <w:pStyle w:val="TableTextNoSpace"/>
              <w:jc w:val="right"/>
              <w:rPr>
                <w:rFonts w:cs="Arial"/>
                <w:szCs w:val="20"/>
              </w:rPr>
            </w:pPr>
            <w:r>
              <w:rPr>
                <w:rFonts w:cs="Arial"/>
                <w:color w:val="000000"/>
                <w:szCs w:val="20"/>
              </w:rPr>
              <w:t>24,253,526</w:t>
            </w:r>
          </w:p>
        </w:tc>
        <w:tc>
          <w:tcPr>
            <w:tcW w:w="1363" w:type="dxa"/>
            <w:shd w:val="clear" w:color="auto" w:fill="auto"/>
            <w:vAlign w:val="bottom"/>
          </w:tcPr>
          <w:p w14:paraId="4F12CEB2" w14:textId="77777777" w:rsidR="00FD359E" w:rsidRPr="00736E52" w:rsidRDefault="00FD359E" w:rsidP="00FD359E">
            <w:pPr>
              <w:pStyle w:val="TableTextNoSpace"/>
              <w:jc w:val="right"/>
              <w:rPr>
                <w:rFonts w:cs="Arial"/>
                <w:szCs w:val="20"/>
              </w:rPr>
            </w:pPr>
            <w:r>
              <w:rPr>
                <w:rFonts w:cs="Arial"/>
                <w:color w:val="000000"/>
                <w:szCs w:val="20"/>
              </w:rPr>
              <w:t>24,786,883</w:t>
            </w:r>
          </w:p>
        </w:tc>
        <w:tc>
          <w:tcPr>
            <w:tcW w:w="1210" w:type="dxa"/>
            <w:shd w:val="clear" w:color="auto" w:fill="auto"/>
            <w:vAlign w:val="bottom"/>
          </w:tcPr>
          <w:p w14:paraId="1F9071EF" w14:textId="77777777" w:rsidR="00FD359E" w:rsidRPr="00736E52" w:rsidRDefault="00FD359E" w:rsidP="00FD359E">
            <w:pPr>
              <w:pStyle w:val="TableTextNoSpace"/>
              <w:jc w:val="right"/>
              <w:rPr>
                <w:rFonts w:cs="Arial"/>
                <w:szCs w:val="20"/>
              </w:rPr>
            </w:pPr>
            <w:r>
              <w:rPr>
                <w:rFonts w:cs="Arial"/>
                <w:color w:val="000000"/>
                <w:szCs w:val="20"/>
              </w:rPr>
              <w:t>25,897,996</w:t>
            </w:r>
          </w:p>
        </w:tc>
      </w:tr>
      <w:tr w:rsidR="00FD359E" w:rsidRPr="005067AF" w14:paraId="44D560CD" w14:textId="77777777" w:rsidTr="008830C1">
        <w:tc>
          <w:tcPr>
            <w:tcW w:w="4852" w:type="dxa"/>
            <w:shd w:val="clear" w:color="auto" w:fill="auto"/>
          </w:tcPr>
          <w:p w14:paraId="6E61B7E3" w14:textId="77777777" w:rsidR="00FD359E" w:rsidRPr="005067AF" w:rsidRDefault="00FD359E" w:rsidP="00FD359E">
            <w:pPr>
              <w:pStyle w:val="TableTextNoSpace"/>
            </w:pPr>
            <w:r w:rsidRPr="005067AF">
              <w:t xml:space="preserve">Estimated productivity per </w:t>
            </w:r>
            <w:r>
              <w:t>job (£)</w:t>
            </w:r>
          </w:p>
        </w:tc>
        <w:tc>
          <w:tcPr>
            <w:tcW w:w="1364" w:type="dxa"/>
            <w:shd w:val="clear" w:color="auto" w:fill="auto"/>
            <w:vAlign w:val="bottom"/>
          </w:tcPr>
          <w:p w14:paraId="35D86C1D" w14:textId="77777777" w:rsidR="00FD359E" w:rsidRPr="00736E52" w:rsidRDefault="00FD359E" w:rsidP="00FD359E">
            <w:pPr>
              <w:pStyle w:val="TableTextNoSpace"/>
              <w:jc w:val="right"/>
              <w:rPr>
                <w:rFonts w:cs="Arial"/>
                <w:szCs w:val="20"/>
              </w:rPr>
            </w:pPr>
            <w:r>
              <w:rPr>
                <w:rFonts w:cs="Arial"/>
                <w:color w:val="000000"/>
                <w:szCs w:val="20"/>
              </w:rPr>
              <w:t>13,800</w:t>
            </w:r>
          </w:p>
        </w:tc>
        <w:tc>
          <w:tcPr>
            <w:tcW w:w="1363" w:type="dxa"/>
            <w:shd w:val="clear" w:color="auto" w:fill="auto"/>
            <w:vAlign w:val="bottom"/>
          </w:tcPr>
          <w:p w14:paraId="4AB856B2" w14:textId="77777777" w:rsidR="00FD359E" w:rsidRPr="00736E52" w:rsidRDefault="00FD359E" w:rsidP="00FD359E">
            <w:pPr>
              <w:pStyle w:val="TableTextNoSpace"/>
              <w:jc w:val="right"/>
              <w:rPr>
                <w:rFonts w:cs="Arial"/>
                <w:szCs w:val="20"/>
              </w:rPr>
            </w:pPr>
            <w:r>
              <w:rPr>
                <w:rFonts w:cs="Arial"/>
                <w:color w:val="000000"/>
                <w:szCs w:val="20"/>
              </w:rPr>
              <w:t>14,100</w:t>
            </w:r>
          </w:p>
        </w:tc>
        <w:tc>
          <w:tcPr>
            <w:tcW w:w="1210" w:type="dxa"/>
            <w:shd w:val="clear" w:color="auto" w:fill="auto"/>
            <w:vAlign w:val="bottom"/>
          </w:tcPr>
          <w:p w14:paraId="1CE2D36B" w14:textId="77777777" w:rsidR="00FD359E" w:rsidRPr="00736E52" w:rsidRDefault="00FD359E" w:rsidP="00FD359E">
            <w:pPr>
              <w:pStyle w:val="TableTextNoSpace"/>
              <w:jc w:val="right"/>
              <w:rPr>
                <w:rFonts w:cs="Arial"/>
                <w:szCs w:val="20"/>
              </w:rPr>
            </w:pPr>
            <w:r>
              <w:rPr>
                <w:rFonts w:cs="Arial"/>
                <w:color w:val="000000"/>
                <w:szCs w:val="20"/>
              </w:rPr>
              <w:t>14,800</w:t>
            </w:r>
          </w:p>
        </w:tc>
      </w:tr>
      <w:tr w:rsidR="00FD359E" w:rsidRPr="005067AF" w14:paraId="4DC76795" w14:textId="77777777" w:rsidTr="008830C1">
        <w:tc>
          <w:tcPr>
            <w:tcW w:w="4852" w:type="dxa"/>
            <w:shd w:val="clear" w:color="auto" w:fill="auto"/>
          </w:tcPr>
          <w:p w14:paraId="48EF6367" w14:textId="77777777" w:rsidR="00FD359E" w:rsidRPr="005067AF" w:rsidRDefault="00FD359E" w:rsidP="00FD359E">
            <w:pPr>
              <w:pStyle w:val="TableTextNoSpace"/>
            </w:pPr>
            <w:r w:rsidRPr="005067AF">
              <w:t>Estimated productivity per FTE</w:t>
            </w:r>
            <w:r>
              <w:t xml:space="preserve"> (£)</w:t>
            </w:r>
          </w:p>
        </w:tc>
        <w:tc>
          <w:tcPr>
            <w:tcW w:w="1364" w:type="dxa"/>
            <w:shd w:val="clear" w:color="auto" w:fill="auto"/>
            <w:vAlign w:val="bottom"/>
          </w:tcPr>
          <w:p w14:paraId="22C53279" w14:textId="77777777" w:rsidR="00FD359E" w:rsidRPr="00736E52" w:rsidRDefault="00FD359E" w:rsidP="00FD359E">
            <w:pPr>
              <w:pStyle w:val="TableTextNoSpace"/>
              <w:jc w:val="right"/>
              <w:rPr>
                <w:rFonts w:cs="Arial"/>
                <w:szCs w:val="20"/>
              </w:rPr>
            </w:pPr>
            <w:r>
              <w:rPr>
                <w:rFonts w:cs="Arial"/>
                <w:color w:val="000000"/>
                <w:szCs w:val="20"/>
              </w:rPr>
              <w:t>19,700</w:t>
            </w:r>
          </w:p>
        </w:tc>
        <w:tc>
          <w:tcPr>
            <w:tcW w:w="1363" w:type="dxa"/>
            <w:shd w:val="clear" w:color="auto" w:fill="auto"/>
            <w:vAlign w:val="bottom"/>
          </w:tcPr>
          <w:p w14:paraId="022E0D73" w14:textId="77777777" w:rsidR="00FD359E" w:rsidRPr="00736E52" w:rsidRDefault="00FD359E" w:rsidP="00FD359E">
            <w:pPr>
              <w:pStyle w:val="TableTextNoSpace"/>
              <w:jc w:val="right"/>
              <w:rPr>
                <w:rFonts w:cs="Arial"/>
                <w:szCs w:val="20"/>
              </w:rPr>
            </w:pPr>
            <w:r>
              <w:rPr>
                <w:rFonts w:cs="Arial"/>
                <w:color w:val="000000"/>
                <w:szCs w:val="20"/>
              </w:rPr>
              <w:t>20,200</w:t>
            </w:r>
          </w:p>
        </w:tc>
        <w:tc>
          <w:tcPr>
            <w:tcW w:w="1210" w:type="dxa"/>
            <w:shd w:val="clear" w:color="auto" w:fill="auto"/>
            <w:vAlign w:val="bottom"/>
          </w:tcPr>
          <w:p w14:paraId="3BC69ED0" w14:textId="77777777" w:rsidR="00FD359E" w:rsidRPr="00736E52" w:rsidRDefault="00FD359E" w:rsidP="00FD359E">
            <w:pPr>
              <w:pStyle w:val="TableTextNoSpace"/>
              <w:jc w:val="right"/>
              <w:rPr>
                <w:rFonts w:cs="Arial"/>
                <w:szCs w:val="20"/>
              </w:rPr>
            </w:pPr>
            <w:r>
              <w:rPr>
                <w:rFonts w:cs="Arial"/>
                <w:color w:val="000000"/>
                <w:szCs w:val="20"/>
              </w:rPr>
              <w:t>21,100</w:t>
            </w:r>
          </w:p>
        </w:tc>
      </w:tr>
      <w:tr w:rsidR="006A6FCC" w:rsidRPr="005067AF" w14:paraId="171CCEC8" w14:textId="77777777" w:rsidTr="008830C1">
        <w:tc>
          <w:tcPr>
            <w:tcW w:w="4852" w:type="dxa"/>
            <w:shd w:val="clear" w:color="auto" w:fill="auto"/>
          </w:tcPr>
          <w:p w14:paraId="75DD9DAF" w14:textId="77777777" w:rsidR="006A6FCC" w:rsidRPr="005067AF" w:rsidRDefault="006A6FCC" w:rsidP="00F60FE1">
            <w:pPr>
              <w:pStyle w:val="TableTextNoSpace"/>
            </w:pPr>
            <w:r w:rsidRPr="005067AF">
              <w:t>Indirect employment (</w:t>
            </w:r>
            <w:r>
              <w:t>jobs</w:t>
            </w:r>
            <w:r w:rsidRPr="005067AF">
              <w:t>)</w:t>
            </w:r>
          </w:p>
        </w:tc>
        <w:tc>
          <w:tcPr>
            <w:tcW w:w="3937" w:type="dxa"/>
            <w:gridSpan w:val="3"/>
            <w:shd w:val="clear" w:color="auto" w:fill="auto"/>
            <w:vAlign w:val="bottom"/>
          </w:tcPr>
          <w:p w14:paraId="51F74B9E" w14:textId="77777777" w:rsidR="006A6FCC" w:rsidRPr="001B77AC" w:rsidRDefault="006A6FCC" w:rsidP="00F60FE1">
            <w:pPr>
              <w:pStyle w:val="TableTextNoSpace"/>
              <w:jc w:val="center"/>
              <w:rPr>
                <w:rFonts w:cs="Arial"/>
                <w:szCs w:val="20"/>
              </w:rPr>
            </w:pPr>
            <w:r>
              <w:rPr>
                <w:rFonts w:cs="Arial"/>
                <w:color w:val="000000"/>
                <w:szCs w:val="20"/>
              </w:rPr>
              <w:t>603,</w:t>
            </w:r>
            <w:r w:rsidR="00DC1AE7">
              <w:rPr>
                <w:rFonts w:cs="Arial"/>
                <w:color w:val="000000"/>
                <w:szCs w:val="20"/>
              </w:rPr>
              <w:t>5</w:t>
            </w:r>
            <w:r>
              <w:rPr>
                <w:rFonts w:cs="Arial"/>
                <w:color w:val="000000"/>
                <w:szCs w:val="20"/>
              </w:rPr>
              <w:t>00</w:t>
            </w:r>
          </w:p>
        </w:tc>
      </w:tr>
      <w:tr w:rsidR="006A6FCC" w:rsidRPr="005067AF" w14:paraId="7CDF79E7" w14:textId="77777777" w:rsidTr="008830C1">
        <w:tc>
          <w:tcPr>
            <w:tcW w:w="4852" w:type="dxa"/>
            <w:shd w:val="clear" w:color="auto" w:fill="auto"/>
          </w:tcPr>
          <w:p w14:paraId="47359517" w14:textId="77777777" w:rsidR="006A6FCC" w:rsidRPr="005067AF" w:rsidRDefault="006A6FCC" w:rsidP="00F60FE1">
            <w:pPr>
              <w:pStyle w:val="TableTextNoSpace"/>
            </w:pPr>
            <w:r w:rsidRPr="005067AF">
              <w:t>Indirect employment (FTE)</w:t>
            </w:r>
          </w:p>
        </w:tc>
        <w:tc>
          <w:tcPr>
            <w:tcW w:w="3937" w:type="dxa"/>
            <w:gridSpan w:val="3"/>
            <w:shd w:val="clear" w:color="auto" w:fill="auto"/>
            <w:vAlign w:val="bottom"/>
          </w:tcPr>
          <w:p w14:paraId="6DA5634D" w14:textId="77777777" w:rsidR="006A6FCC" w:rsidRPr="001B77AC" w:rsidRDefault="006A6FCC" w:rsidP="00F60FE1">
            <w:pPr>
              <w:pStyle w:val="TableTextNoSpace"/>
              <w:jc w:val="center"/>
              <w:rPr>
                <w:rFonts w:cs="Arial"/>
                <w:szCs w:val="20"/>
              </w:rPr>
            </w:pPr>
            <w:r>
              <w:rPr>
                <w:rFonts w:cs="Arial"/>
                <w:color w:val="000000"/>
                <w:szCs w:val="20"/>
              </w:rPr>
              <w:t>424,</w:t>
            </w:r>
            <w:r w:rsidR="00DC1AE7">
              <w:rPr>
                <w:rFonts w:cs="Arial"/>
                <w:color w:val="000000"/>
                <w:szCs w:val="20"/>
              </w:rPr>
              <w:t>8</w:t>
            </w:r>
            <w:r>
              <w:rPr>
                <w:rFonts w:cs="Arial"/>
                <w:color w:val="000000"/>
                <w:szCs w:val="20"/>
              </w:rPr>
              <w:t>00</w:t>
            </w:r>
          </w:p>
        </w:tc>
      </w:tr>
      <w:tr w:rsidR="006A6FCC" w:rsidRPr="005067AF" w14:paraId="14323977" w14:textId="77777777" w:rsidTr="008830C1">
        <w:tc>
          <w:tcPr>
            <w:tcW w:w="4852" w:type="dxa"/>
            <w:shd w:val="clear" w:color="auto" w:fill="auto"/>
          </w:tcPr>
          <w:p w14:paraId="245499B7" w14:textId="77777777" w:rsidR="006A6FCC" w:rsidRPr="005067AF" w:rsidRDefault="006A6FCC" w:rsidP="00F60FE1">
            <w:pPr>
              <w:pStyle w:val="TableTextNoSpace"/>
            </w:pPr>
            <w:r w:rsidRPr="005067AF">
              <w:t>Induced employment (</w:t>
            </w:r>
            <w:r>
              <w:t>jobs</w:t>
            </w:r>
            <w:r w:rsidRPr="005067AF">
              <w:t>)</w:t>
            </w:r>
          </w:p>
        </w:tc>
        <w:tc>
          <w:tcPr>
            <w:tcW w:w="3937" w:type="dxa"/>
            <w:gridSpan w:val="3"/>
            <w:shd w:val="clear" w:color="auto" w:fill="auto"/>
            <w:vAlign w:val="bottom"/>
          </w:tcPr>
          <w:p w14:paraId="5C99D2A0" w14:textId="77777777" w:rsidR="006A6FCC" w:rsidRPr="001B77AC" w:rsidRDefault="006A6FCC" w:rsidP="00F60FE1">
            <w:pPr>
              <w:pStyle w:val="TableTextNoSpace"/>
              <w:jc w:val="center"/>
              <w:rPr>
                <w:rFonts w:cs="Arial"/>
                <w:szCs w:val="20"/>
              </w:rPr>
            </w:pPr>
            <w:r>
              <w:rPr>
                <w:rFonts w:cs="Arial"/>
                <w:color w:val="000000"/>
                <w:szCs w:val="20"/>
              </w:rPr>
              <w:t>251,</w:t>
            </w:r>
            <w:r w:rsidR="00DC1AE7">
              <w:rPr>
                <w:rFonts w:cs="Arial"/>
                <w:color w:val="000000"/>
                <w:szCs w:val="20"/>
              </w:rPr>
              <w:t>3</w:t>
            </w:r>
            <w:r>
              <w:rPr>
                <w:rFonts w:cs="Arial"/>
                <w:color w:val="000000"/>
                <w:szCs w:val="20"/>
              </w:rPr>
              <w:t>00</w:t>
            </w:r>
          </w:p>
        </w:tc>
      </w:tr>
      <w:tr w:rsidR="006A6FCC" w:rsidRPr="005067AF" w14:paraId="638CC3D6" w14:textId="77777777" w:rsidTr="008830C1">
        <w:tc>
          <w:tcPr>
            <w:tcW w:w="4852" w:type="dxa"/>
            <w:shd w:val="clear" w:color="auto" w:fill="auto"/>
          </w:tcPr>
          <w:p w14:paraId="65D34EF0" w14:textId="77777777" w:rsidR="006A6FCC" w:rsidRPr="005067AF" w:rsidRDefault="006A6FCC" w:rsidP="00F60FE1">
            <w:pPr>
              <w:pStyle w:val="TableTextNoSpace"/>
            </w:pPr>
            <w:r w:rsidRPr="005067AF">
              <w:t>Induced employment (FTE)</w:t>
            </w:r>
          </w:p>
        </w:tc>
        <w:tc>
          <w:tcPr>
            <w:tcW w:w="3937" w:type="dxa"/>
            <w:gridSpan w:val="3"/>
            <w:shd w:val="clear" w:color="auto" w:fill="auto"/>
            <w:vAlign w:val="bottom"/>
          </w:tcPr>
          <w:p w14:paraId="76883CAE" w14:textId="77777777" w:rsidR="006A6FCC" w:rsidRPr="00736E52" w:rsidRDefault="006A6FCC" w:rsidP="00F60FE1">
            <w:pPr>
              <w:pStyle w:val="TableTextNoSpace"/>
              <w:jc w:val="center"/>
              <w:rPr>
                <w:rFonts w:cs="Arial"/>
                <w:szCs w:val="20"/>
              </w:rPr>
            </w:pPr>
            <w:r>
              <w:rPr>
                <w:rFonts w:cs="Arial"/>
                <w:color w:val="000000"/>
                <w:szCs w:val="20"/>
              </w:rPr>
              <w:t>17</w:t>
            </w:r>
            <w:r w:rsidR="00DC1AE7">
              <w:rPr>
                <w:rFonts w:cs="Arial"/>
                <w:color w:val="000000"/>
                <w:szCs w:val="20"/>
              </w:rPr>
              <w:t>6</w:t>
            </w:r>
            <w:r>
              <w:rPr>
                <w:rFonts w:cs="Arial"/>
                <w:color w:val="000000"/>
                <w:szCs w:val="20"/>
              </w:rPr>
              <w:t>,</w:t>
            </w:r>
            <w:r w:rsidR="00DC1AE7">
              <w:rPr>
                <w:rFonts w:cs="Arial"/>
                <w:color w:val="000000"/>
                <w:szCs w:val="20"/>
              </w:rPr>
              <w:t>1</w:t>
            </w:r>
            <w:r>
              <w:rPr>
                <w:rFonts w:cs="Arial"/>
                <w:color w:val="000000"/>
                <w:szCs w:val="20"/>
              </w:rPr>
              <w:t>00</w:t>
            </w:r>
          </w:p>
        </w:tc>
      </w:tr>
      <w:tr w:rsidR="006A6FCC" w:rsidRPr="005067AF" w14:paraId="236987F2" w14:textId="77777777" w:rsidTr="008830C1">
        <w:tc>
          <w:tcPr>
            <w:tcW w:w="4852" w:type="dxa"/>
            <w:shd w:val="clear" w:color="auto" w:fill="auto"/>
          </w:tcPr>
          <w:p w14:paraId="2A41E6D9" w14:textId="77777777" w:rsidR="006A6FCC" w:rsidRPr="005067AF" w:rsidRDefault="006A6FCC" w:rsidP="00F60FE1">
            <w:pPr>
              <w:pStyle w:val="TableTextNoSpace"/>
            </w:pPr>
            <w:r w:rsidRPr="005067AF">
              <w:t xml:space="preserve">Total </w:t>
            </w:r>
            <w:r>
              <w:t>jobs</w:t>
            </w:r>
            <w:r w:rsidRPr="005067AF">
              <w:t xml:space="preserve"> </w:t>
            </w:r>
            <w:r>
              <w:t>due to</w:t>
            </w:r>
            <w:r w:rsidRPr="005067AF">
              <w:t xml:space="preserve"> adult social care activity </w:t>
            </w:r>
          </w:p>
        </w:tc>
        <w:tc>
          <w:tcPr>
            <w:tcW w:w="3937" w:type="dxa"/>
            <w:gridSpan w:val="3"/>
            <w:shd w:val="clear" w:color="auto" w:fill="auto"/>
            <w:vAlign w:val="bottom"/>
          </w:tcPr>
          <w:p w14:paraId="3D41E135" w14:textId="77777777" w:rsidR="006A6FCC" w:rsidRPr="001B77AC" w:rsidRDefault="006A6FCC" w:rsidP="00F60FE1">
            <w:pPr>
              <w:pStyle w:val="TableTextNoSpace"/>
              <w:jc w:val="center"/>
              <w:rPr>
                <w:rFonts w:cs="Arial"/>
                <w:szCs w:val="20"/>
              </w:rPr>
            </w:pPr>
            <w:r>
              <w:rPr>
                <w:rFonts w:cs="Arial"/>
                <w:color w:val="000000"/>
                <w:szCs w:val="20"/>
              </w:rPr>
              <w:t>2,</w:t>
            </w:r>
            <w:r w:rsidR="00FC0723">
              <w:rPr>
                <w:rFonts w:cs="Arial"/>
                <w:color w:val="000000"/>
                <w:szCs w:val="20"/>
              </w:rPr>
              <w:t>610</w:t>
            </w:r>
            <w:r>
              <w:rPr>
                <w:rFonts w:cs="Arial"/>
                <w:color w:val="000000"/>
                <w:szCs w:val="20"/>
              </w:rPr>
              <w:t>,</w:t>
            </w:r>
            <w:r w:rsidR="00FC0723">
              <w:rPr>
                <w:rFonts w:cs="Arial"/>
                <w:color w:val="000000"/>
                <w:szCs w:val="20"/>
              </w:rPr>
              <w:t>9</w:t>
            </w:r>
            <w:r>
              <w:rPr>
                <w:rFonts w:cs="Arial"/>
                <w:color w:val="000000"/>
                <w:szCs w:val="20"/>
              </w:rPr>
              <w:t>00</w:t>
            </w:r>
          </w:p>
        </w:tc>
      </w:tr>
      <w:tr w:rsidR="006A6FCC" w:rsidRPr="005067AF" w14:paraId="3EBF03AA" w14:textId="77777777" w:rsidTr="008830C1">
        <w:tc>
          <w:tcPr>
            <w:tcW w:w="4852" w:type="dxa"/>
            <w:shd w:val="clear" w:color="auto" w:fill="auto"/>
          </w:tcPr>
          <w:p w14:paraId="229112A7" w14:textId="77777777" w:rsidR="006A6FCC" w:rsidRPr="005067AF" w:rsidRDefault="006A6FCC" w:rsidP="00F60FE1">
            <w:pPr>
              <w:pStyle w:val="TableTextNoSpace"/>
            </w:pPr>
            <w:r w:rsidRPr="005067AF">
              <w:t xml:space="preserve">Total </w:t>
            </w:r>
            <w:r>
              <w:t>FTE jobs</w:t>
            </w:r>
            <w:r w:rsidRPr="005067AF">
              <w:t xml:space="preserve"> </w:t>
            </w:r>
            <w:r>
              <w:t>due to</w:t>
            </w:r>
            <w:r w:rsidRPr="005067AF">
              <w:t xml:space="preserve"> adult social care activity </w:t>
            </w:r>
          </w:p>
        </w:tc>
        <w:tc>
          <w:tcPr>
            <w:tcW w:w="3937" w:type="dxa"/>
            <w:gridSpan w:val="3"/>
            <w:shd w:val="clear" w:color="auto" w:fill="auto"/>
            <w:vAlign w:val="bottom"/>
          </w:tcPr>
          <w:p w14:paraId="32854BF0" w14:textId="77777777" w:rsidR="006A6FCC" w:rsidRPr="001B77AC" w:rsidRDefault="00DC1AE7" w:rsidP="00F60FE1">
            <w:pPr>
              <w:pStyle w:val="TableTextNoSpace"/>
              <w:jc w:val="center"/>
              <w:rPr>
                <w:rFonts w:cs="Arial"/>
                <w:szCs w:val="20"/>
              </w:rPr>
            </w:pPr>
            <w:r>
              <w:rPr>
                <w:rFonts w:cs="Arial"/>
                <w:color w:val="000000"/>
                <w:szCs w:val="20"/>
              </w:rPr>
              <w:t>1,829,300</w:t>
            </w:r>
          </w:p>
        </w:tc>
      </w:tr>
      <w:tr w:rsidR="00FD359E" w:rsidRPr="005067AF" w14:paraId="45DBCFEC" w14:textId="77777777" w:rsidTr="008830C1">
        <w:tc>
          <w:tcPr>
            <w:tcW w:w="4852" w:type="dxa"/>
            <w:shd w:val="clear" w:color="auto" w:fill="auto"/>
          </w:tcPr>
          <w:p w14:paraId="40FC638E" w14:textId="77777777" w:rsidR="00FD359E" w:rsidRPr="005067AF" w:rsidRDefault="00FD359E" w:rsidP="00FD359E">
            <w:pPr>
              <w:pStyle w:val="TableTextNoSpace"/>
            </w:pPr>
            <w:r w:rsidRPr="005067AF">
              <w:t>Indirect GVA</w:t>
            </w:r>
            <w:r>
              <w:t xml:space="preserve"> (£’000)</w:t>
            </w:r>
          </w:p>
        </w:tc>
        <w:tc>
          <w:tcPr>
            <w:tcW w:w="1364" w:type="dxa"/>
            <w:shd w:val="clear" w:color="auto" w:fill="auto"/>
            <w:vAlign w:val="bottom"/>
          </w:tcPr>
          <w:p w14:paraId="2D840D69" w14:textId="77777777" w:rsidR="00FD359E" w:rsidRPr="00736E52" w:rsidRDefault="00FD359E" w:rsidP="00FD359E">
            <w:pPr>
              <w:pStyle w:val="TableTextNoSpace"/>
              <w:jc w:val="right"/>
              <w:rPr>
                <w:rFonts w:cs="Arial"/>
                <w:szCs w:val="20"/>
              </w:rPr>
            </w:pPr>
            <w:r>
              <w:rPr>
                <w:rFonts w:cs="Arial"/>
                <w:color w:val="000000"/>
                <w:szCs w:val="20"/>
              </w:rPr>
              <w:t>10,803,525</w:t>
            </w:r>
          </w:p>
        </w:tc>
        <w:tc>
          <w:tcPr>
            <w:tcW w:w="1363" w:type="dxa"/>
            <w:shd w:val="clear" w:color="auto" w:fill="auto"/>
            <w:vAlign w:val="bottom"/>
          </w:tcPr>
          <w:p w14:paraId="3E035248" w14:textId="77777777" w:rsidR="00FD359E" w:rsidRPr="00736E52" w:rsidRDefault="00FD359E" w:rsidP="00FD359E">
            <w:pPr>
              <w:pStyle w:val="TableTextNoSpace"/>
              <w:jc w:val="right"/>
              <w:rPr>
                <w:rFonts w:cs="Arial"/>
                <w:szCs w:val="20"/>
              </w:rPr>
            </w:pPr>
            <w:r>
              <w:rPr>
                <w:rFonts w:cs="Arial"/>
                <w:color w:val="000000"/>
                <w:szCs w:val="20"/>
              </w:rPr>
              <w:t>10,421,431</w:t>
            </w:r>
          </w:p>
        </w:tc>
        <w:tc>
          <w:tcPr>
            <w:tcW w:w="1210" w:type="dxa"/>
            <w:shd w:val="clear" w:color="auto" w:fill="auto"/>
            <w:vAlign w:val="bottom"/>
          </w:tcPr>
          <w:p w14:paraId="20786588" w14:textId="77777777" w:rsidR="00FD359E" w:rsidRPr="00736E52" w:rsidRDefault="00FD359E" w:rsidP="00FD359E">
            <w:pPr>
              <w:pStyle w:val="TableTextNoSpace"/>
              <w:jc w:val="right"/>
              <w:rPr>
                <w:rFonts w:cs="Arial"/>
                <w:szCs w:val="20"/>
              </w:rPr>
            </w:pPr>
            <w:r>
              <w:rPr>
                <w:rFonts w:cs="Arial"/>
                <w:color w:val="000000"/>
                <w:szCs w:val="20"/>
              </w:rPr>
              <w:t>10,914,969</w:t>
            </w:r>
          </w:p>
        </w:tc>
      </w:tr>
      <w:tr w:rsidR="00FD359E" w:rsidRPr="005067AF" w14:paraId="364724B2" w14:textId="77777777" w:rsidTr="008830C1">
        <w:tc>
          <w:tcPr>
            <w:tcW w:w="4852" w:type="dxa"/>
            <w:shd w:val="clear" w:color="auto" w:fill="auto"/>
          </w:tcPr>
          <w:p w14:paraId="1CC46F72" w14:textId="77777777" w:rsidR="00FD359E" w:rsidRPr="005067AF" w:rsidRDefault="00FD359E" w:rsidP="00FD359E">
            <w:pPr>
              <w:pStyle w:val="TableTextNoSpace"/>
            </w:pPr>
            <w:r w:rsidRPr="005067AF">
              <w:t>Induced GVA</w:t>
            </w:r>
            <w:r>
              <w:t xml:space="preserve"> (£’000)</w:t>
            </w:r>
          </w:p>
        </w:tc>
        <w:tc>
          <w:tcPr>
            <w:tcW w:w="1364" w:type="dxa"/>
            <w:shd w:val="clear" w:color="auto" w:fill="auto"/>
            <w:vAlign w:val="bottom"/>
          </w:tcPr>
          <w:p w14:paraId="36F432AB" w14:textId="77777777" w:rsidR="00FD359E" w:rsidRPr="00736E52" w:rsidRDefault="00FD359E" w:rsidP="00FD359E">
            <w:pPr>
              <w:pStyle w:val="TableTextNoSpace"/>
              <w:jc w:val="right"/>
              <w:rPr>
                <w:rFonts w:cs="Arial"/>
                <w:szCs w:val="20"/>
              </w:rPr>
            </w:pPr>
            <w:r>
              <w:rPr>
                <w:rFonts w:cs="Arial"/>
                <w:color w:val="000000"/>
                <w:szCs w:val="20"/>
              </w:rPr>
              <w:t>11,140,236</w:t>
            </w:r>
          </w:p>
        </w:tc>
        <w:tc>
          <w:tcPr>
            <w:tcW w:w="1363" w:type="dxa"/>
            <w:shd w:val="clear" w:color="auto" w:fill="auto"/>
            <w:vAlign w:val="bottom"/>
          </w:tcPr>
          <w:p w14:paraId="5148A42F" w14:textId="77777777" w:rsidR="00FD359E" w:rsidRPr="00736E52" w:rsidRDefault="00FD359E" w:rsidP="00FD359E">
            <w:pPr>
              <w:pStyle w:val="TableTextNoSpace"/>
              <w:jc w:val="right"/>
              <w:rPr>
                <w:rFonts w:cs="Arial"/>
                <w:szCs w:val="20"/>
              </w:rPr>
            </w:pPr>
            <w:r>
              <w:rPr>
                <w:rFonts w:cs="Arial"/>
                <w:color w:val="000000"/>
                <w:szCs w:val="20"/>
              </w:rPr>
              <w:t>11,188,304</w:t>
            </w:r>
          </w:p>
        </w:tc>
        <w:tc>
          <w:tcPr>
            <w:tcW w:w="1210" w:type="dxa"/>
            <w:shd w:val="clear" w:color="auto" w:fill="auto"/>
            <w:vAlign w:val="bottom"/>
          </w:tcPr>
          <w:p w14:paraId="6ACF85A6" w14:textId="77777777" w:rsidR="00FD359E" w:rsidRPr="00736E52" w:rsidRDefault="00FD359E" w:rsidP="00FD359E">
            <w:pPr>
              <w:pStyle w:val="TableTextNoSpace"/>
              <w:jc w:val="right"/>
              <w:rPr>
                <w:rFonts w:cs="Arial"/>
                <w:szCs w:val="20"/>
              </w:rPr>
            </w:pPr>
            <w:r>
              <w:rPr>
                <w:rFonts w:cs="Arial"/>
                <w:color w:val="000000"/>
                <w:szCs w:val="20"/>
              </w:rPr>
              <w:t>11,698,221</w:t>
            </w:r>
          </w:p>
        </w:tc>
      </w:tr>
      <w:tr w:rsidR="00FD359E" w:rsidRPr="005067AF" w14:paraId="31AD915B" w14:textId="77777777" w:rsidTr="008830C1">
        <w:tc>
          <w:tcPr>
            <w:tcW w:w="4852" w:type="dxa"/>
            <w:shd w:val="clear" w:color="auto" w:fill="auto"/>
          </w:tcPr>
          <w:p w14:paraId="62579003" w14:textId="77777777" w:rsidR="00FD359E" w:rsidRPr="00017309" w:rsidRDefault="00FD359E" w:rsidP="00FD359E">
            <w:pPr>
              <w:pStyle w:val="TableTextNoSpace"/>
              <w:rPr>
                <w:b/>
              </w:rPr>
            </w:pPr>
            <w:r w:rsidRPr="00017309">
              <w:rPr>
                <w:b/>
              </w:rPr>
              <w:t>Total GVA due to adult social care activity (£’000)</w:t>
            </w:r>
          </w:p>
        </w:tc>
        <w:tc>
          <w:tcPr>
            <w:tcW w:w="1364" w:type="dxa"/>
            <w:shd w:val="clear" w:color="auto" w:fill="auto"/>
            <w:vAlign w:val="bottom"/>
          </w:tcPr>
          <w:p w14:paraId="543CAAA4" w14:textId="77777777" w:rsidR="00FD359E" w:rsidRPr="00947A92" w:rsidRDefault="00FD359E" w:rsidP="00FD359E">
            <w:pPr>
              <w:pStyle w:val="TableTextNoSpace"/>
              <w:jc w:val="right"/>
              <w:rPr>
                <w:rFonts w:cs="Arial"/>
                <w:b/>
                <w:szCs w:val="20"/>
              </w:rPr>
            </w:pPr>
            <w:r w:rsidRPr="00BB06C3">
              <w:rPr>
                <w:rFonts w:cs="Arial"/>
                <w:b/>
                <w:color w:val="000000"/>
                <w:szCs w:val="20"/>
              </w:rPr>
              <w:t>46,197,287</w:t>
            </w:r>
          </w:p>
        </w:tc>
        <w:tc>
          <w:tcPr>
            <w:tcW w:w="1363" w:type="dxa"/>
            <w:shd w:val="clear" w:color="auto" w:fill="auto"/>
            <w:vAlign w:val="bottom"/>
          </w:tcPr>
          <w:p w14:paraId="366B3078" w14:textId="77777777" w:rsidR="00FD359E" w:rsidRPr="00947A92" w:rsidRDefault="00FD359E" w:rsidP="00FD359E">
            <w:pPr>
              <w:pStyle w:val="TableTextNoSpace"/>
              <w:jc w:val="right"/>
              <w:rPr>
                <w:rFonts w:cs="Arial"/>
                <w:b/>
                <w:szCs w:val="20"/>
              </w:rPr>
            </w:pPr>
            <w:r w:rsidRPr="00BB06C3">
              <w:rPr>
                <w:rFonts w:cs="Arial"/>
                <w:b/>
                <w:color w:val="000000"/>
                <w:szCs w:val="20"/>
              </w:rPr>
              <w:t>46,396,618</w:t>
            </w:r>
          </w:p>
        </w:tc>
        <w:tc>
          <w:tcPr>
            <w:tcW w:w="1210" w:type="dxa"/>
            <w:shd w:val="clear" w:color="auto" w:fill="auto"/>
            <w:vAlign w:val="bottom"/>
          </w:tcPr>
          <w:p w14:paraId="492F2BBB" w14:textId="77777777" w:rsidR="00FD359E" w:rsidRPr="00FD359E" w:rsidRDefault="00FD359E" w:rsidP="00FD359E">
            <w:pPr>
              <w:pStyle w:val="TableTextNoSpace"/>
              <w:jc w:val="right"/>
              <w:rPr>
                <w:rFonts w:cs="Arial"/>
                <w:b/>
                <w:szCs w:val="20"/>
              </w:rPr>
            </w:pPr>
            <w:r w:rsidRPr="00BB06C3">
              <w:rPr>
                <w:rFonts w:cs="Arial"/>
                <w:b/>
                <w:color w:val="000000"/>
                <w:szCs w:val="20"/>
              </w:rPr>
              <w:t>48,511,186</w:t>
            </w:r>
          </w:p>
        </w:tc>
      </w:tr>
    </w:tbl>
    <w:p w14:paraId="6AAE2387" w14:textId="77777777" w:rsidR="008958DE" w:rsidRPr="00584FAC" w:rsidRDefault="006A6FCC" w:rsidP="008958DE">
      <w:pPr>
        <w:pStyle w:val="NormalLeftAligned"/>
        <w:spacing w:before="0"/>
        <w:rPr>
          <w:i/>
          <w:sz w:val="18"/>
          <w:szCs w:val="18"/>
        </w:rPr>
      </w:pPr>
      <w:r>
        <w:t xml:space="preserve"> </w:t>
      </w:r>
      <w:r>
        <w:rPr>
          <w:i/>
          <w:sz w:val="18"/>
          <w:szCs w:val="18"/>
        </w:rPr>
        <w:t>All employment number</w:t>
      </w:r>
      <w:r w:rsidRPr="0051358A">
        <w:rPr>
          <w:i/>
          <w:sz w:val="18"/>
          <w:szCs w:val="18"/>
        </w:rPr>
        <w:t>s rounded to nearest 10</w:t>
      </w:r>
      <w:r>
        <w:rPr>
          <w:i/>
          <w:sz w:val="18"/>
          <w:szCs w:val="18"/>
        </w:rPr>
        <w:t>0, productivity number</w:t>
      </w:r>
      <w:r w:rsidR="008958DE">
        <w:rPr>
          <w:i/>
          <w:sz w:val="18"/>
          <w:szCs w:val="18"/>
        </w:rPr>
        <w:t xml:space="preserve">s rounded to the nearest £100.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3595D938" w14:textId="77777777" w:rsidR="00EE4682" w:rsidRDefault="00EE4682" w:rsidP="00BB435A">
      <w:pPr>
        <w:spacing w:before="0"/>
      </w:pPr>
    </w:p>
    <w:p w14:paraId="50BB17C1" w14:textId="77777777" w:rsidR="00321F52" w:rsidRPr="00321F52" w:rsidRDefault="00321F52" w:rsidP="00321F52">
      <w:pPr>
        <w:sectPr w:rsidR="00321F52" w:rsidRPr="00321F52" w:rsidSect="008C3190">
          <w:type w:val="oddPage"/>
          <w:pgSz w:w="11907" w:h="16840" w:code="9"/>
          <w:pgMar w:top="1304" w:right="1418" w:bottom="1021" w:left="1418" w:header="680" w:footer="454" w:gutter="0"/>
          <w:pgNumType w:fmt="lowerRoman"/>
          <w:cols w:space="708"/>
          <w:docGrid w:linePitch="360"/>
        </w:sectPr>
      </w:pPr>
    </w:p>
    <w:p w14:paraId="348B1BDC" w14:textId="77777777" w:rsidR="00F361A1" w:rsidRPr="00DF19DC" w:rsidRDefault="00F361A1" w:rsidP="00F361A1">
      <w:pPr>
        <w:pStyle w:val="Heading1"/>
        <w:numPr>
          <w:ilvl w:val="0"/>
          <w:numId w:val="30"/>
        </w:numPr>
      </w:pPr>
      <w:bookmarkStart w:id="77" w:name="_Toc506285608"/>
      <w:bookmarkStart w:id="78" w:name="_Toc506375178"/>
      <w:bookmarkStart w:id="79" w:name="_Toc511204500"/>
      <w:bookmarkStart w:id="80" w:name="_Toc511204538"/>
      <w:bookmarkStart w:id="81" w:name="_Toc513213129"/>
      <w:bookmarkStart w:id="82" w:name="AnnexAll"/>
      <w:r w:rsidRPr="00DF19DC">
        <w:t>Introduction</w:t>
      </w:r>
      <w:bookmarkEnd w:id="77"/>
      <w:bookmarkEnd w:id="78"/>
      <w:bookmarkEnd w:id="79"/>
      <w:bookmarkEnd w:id="80"/>
      <w:bookmarkEnd w:id="81"/>
    </w:p>
    <w:p w14:paraId="57B88B1B" w14:textId="0A28B270" w:rsidR="00F361A1" w:rsidRPr="00DF19DC" w:rsidRDefault="00F361A1" w:rsidP="00F361A1">
      <w:pPr>
        <w:pStyle w:val="BodyText"/>
      </w:pPr>
      <w:r w:rsidRPr="00DF19DC">
        <w:t>Skills for Care and Development (SfCD) is the sector skills council for people working in early years, children and young people's services, and those working in social work and social care for adults and children in the UK</w:t>
      </w:r>
      <w:r w:rsidR="00D262C6">
        <w:t xml:space="preserve">.  </w:t>
      </w:r>
      <w:r w:rsidRPr="00DF19DC">
        <w:t>They have four partner organisations, one in each nation of the UK</w:t>
      </w:r>
      <w:r w:rsidR="00D262C6">
        <w:t xml:space="preserve">.  </w:t>
      </w:r>
      <w:r w:rsidRPr="00DF19DC">
        <w:t>These are Skills for Care (SfC) in England; Northern Ireland Social Care Council (</w:t>
      </w:r>
      <w:r w:rsidR="002235CE">
        <w:t>NISCC</w:t>
      </w:r>
      <w:r w:rsidRPr="00DF19DC">
        <w:t>) in Northern Ireland; Scottish Social Services Council (SSSC) in Scotland; and Social Care Wales in Wales</w:t>
      </w:r>
      <w:r w:rsidR="00D262C6">
        <w:t xml:space="preserve">.  </w:t>
      </w:r>
    </w:p>
    <w:p w14:paraId="5DBD6FE3" w14:textId="77DA3D9E" w:rsidR="00F361A1" w:rsidRPr="00DF19DC" w:rsidRDefault="00F361A1" w:rsidP="00F361A1">
      <w:pPr>
        <w:pStyle w:val="BodyText"/>
      </w:pPr>
      <w:r w:rsidRPr="00DF19DC">
        <w:t xml:space="preserve">SfCD required robust estimates </w:t>
      </w:r>
      <w:r>
        <w:t xml:space="preserve">of </w:t>
      </w:r>
      <w:r w:rsidRPr="00DF19DC">
        <w:t xml:space="preserve">the </w:t>
      </w:r>
      <w:r>
        <w:t xml:space="preserve">current </w:t>
      </w:r>
      <w:r w:rsidRPr="00DF19DC">
        <w:t xml:space="preserve">economic value of the adult social care sector </w:t>
      </w:r>
      <w:r>
        <w:t xml:space="preserve">services </w:t>
      </w:r>
      <w:r w:rsidRPr="00DF19DC">
        <w:t>in each of the four nations of the UK</w:t>
      </w:r>
      <w:r w:rsidR="00D262C6">
        <w:t xml:space="preserve">.  </w:t>
      </w:r>
      <w:r w:rsidRPr="00DF19DC">
        <w:t>The research will be used in poli</w:t>
      </w:r>
      <w:r>
        <w:t>cy</w:t>
      </w:r>
      <w:r w:rsidRPr="00DF19DC">
        <w:t xml:space="preserve"> discussions and decisions about the sector</w:t>
      </w:r>
      <w:r w:rsidR="00D262C6">
        <w:t xml:space="preserve">.  </w:t>
      </w:r>
      <w:r w:rsidRPr="00DF19DC">
        <w:t>The</w:t>
      </w:r>
      <w:r>
        <w:t>se</w:t>
      </w:r>
      <w:r w:rsidRPr="00DF19DC">
        <w:t xml:space="preserve"> e</w:t>
      </w:r>
      <w:r>
        <w:t>stimates</w:t>
      </w:r>
      <w:r w:rsidRPr="00DF19DC">
        <w:t xml:space="preserve"> will demonstrate how the sector contributes to the economy</w:t>
      </w:r>
      <w:r w:rsidR="00D262C6">
        <w:t xml:space="preserve">.  </w:t>
      </w:r>
      <w:r>
        <w:t>The estimates may</w:t>
      </w:r>
      <w:r w:rsidRPr="00DF19DC">
        <w:t xml:space="preserve"> help to </w:t>
      </w:r>
      <w:r>
        <w:t>influence</w:t>
      </w:r>
      <w:r w:rsidRPr="00DF19DC">
        <w:t xml:space="preserve"> the views of </w:t>
      </w:r>
      <w:r>
        <w:t>decision-makers</w:t>
      </w:r>
      <w:r w:rsidRPr="00DF19DC">
        <w:t xml:space="preserve"> who see social care as a drain or burden to the economy</w:t>
      </w:r>
      <w:r w:rsidR="00D262C6">
        <w:t xml:space="preserve">.  </w:t>
      </w:r>
    </w:p>
    <w:p w14:paraId="477A3294" w14:textId="77777777" w:rsidR="00F361A1" w:rsidRPr="00DF19DC" w:rsidRDefault="00F361A1" w:rsidP="00F361A1">
      <w:pPr>
        <w:pStyle w:val="Heading2"/>
        <w:numPr>
          <w:ilvl w:val="1"/>
          <w:numId w:val="30"/>
        </w:numPr>
      </w:pPr>
      <w:bookmarkStart w:id="83" w:name="_Ref496176026"/>
      <w:bookmarkStart w:id="84" w:name="_Toc496255281"/>
      <w:bookmarkStart w:id="85" w:name="_Toc499625765"/>
      <w:bookmarkStart w:id="86" w:name="_Toc506285609"/>
      <w:bookmarkStart w:id="87" w:name="_Toc506375179"/>
      <w:bookmarkStart w:id="88" w:name="_Toc511204501"/>
      <w:bookmarkStart w:id="89" w:name="_Toc511204539"/>
      <w:bookmarkStart w:id="90" w:name="_Toc513213130"/>
      <w:r w:rsidRPr="00DF19DC">
        <w:t>Research aims</w:t>
      </w:r>
      <w:bookmarkEnd w:id="83"/>
      <w:bookmarkEnd w:id="84"/>
      <w:bookmarkEnd w:id="85"/>
      <w:bookmarkEnd w:id="86"/>
      <w:bookmarkEnd w:id="87"/>
      <w:bookmarkEnd w:id="88"/>
      <w:bookmarkEnd w:id="89"/>
      <w:bookmarkEnd w:id="90"/>
    </w:p>
    <w:p w14:paraId="35F32CCF" w14:textId="77777777" w:rsidR="00F361A1" w:rsidRPr="00DF19DC" w:rsidRDefault="00F361A1" w:rsidP="00F361A1">
      <w:pPr>
        <w:pStyle w:val="BodyText"/>
      </w:pPr>
      <w:r w:rsidRPr="00DF19DC">
        <w:t xml:space="preserve">The objective for this research </w:t>
      </w:r>
      <w:r>
        <w:t>was</w:t>
      </w:r>
      <w:r w:rsidRPr="00DF19DC">
        <w:t xml:space="preserve"> to estimate the economic value of the adult social care sector in the UK, and the value of the sector in each of the four nations individually</w:t>
      </w:r>
      <w:r w:rsidR="00D262C6">
        <w:t xml:space="preserve">.  </w:t>
      </w:r>
      <w:r w:rsidRPr="00DF19DC">
        <w:t>This included:</w:t>
      </w:r>
    </w:p>
    <w:p w14:paraId="4D0AE142" w14:textId="77777777" w:rsidR="00F361A1" w:rsidRPr="00DF19DC" w:rsidRDefault="00F361A1" w:rsidP="00F361A1">
      <w:pPr>
        <w:pStyle w:val="BTBullet1Last"/>
      </w:pPr>
      <w:r w:rsidRPr="00DF19DC">
        <w:t>The annual Gross Value Added (GVA) generated directly by the adult social care sector (including public sector activities within the sector as well as the independent sector) (direct impact);</w:t>
      </w:r>
    </w:p>
    <w:p w14:paraId="35707592" w14:textId="77777777" w:rsidR="00F361A1" w:rsidRPr="00DF19DC" w:rsidRDefault="00F361A1" w:rsidP="00F361A1">
      <w:pPr>
        <w:pStyle w:val="BTBullet1Last"/>
      </w:pPr>
      <w:r w:rsidRPr="00DF19DC">
        <w:t>The supply chain multiplier for the adult social care sector (indirect impact); and</w:t>
      </w:r>
    </w:p>
    <w:p w14:paraId="365B3EA7" w14:textId="77777777" w:rsidR="00F361A1" w:rsidRPr="00DF19DC" w:rsidRDefault="00F361A1" w:rsidP="00F361A1">
      <w:pPr>
        <w:pStyle w:val="BTBullet1Last"/>
      </w:pPr>
      <w:r w:rsidRPr="00DF19DC">
        <w:t>The wage multiplier for the adult social care sector (induced impact).</w:t>
      </w:r>
    </w:p>
    <w:p w14:paraId="657F53A0" w14:textId="77777777" w:rsidR="00F361A1" w:rsidRPr="00DF19DC" w:rsidRDefault="00F361A1" w:rsidP="00F361A1">
      <w:pPr>
        <w:pStyle w:val="BodyText"/>
        <w:rPr>
          <w:rFonts w:cs="Arial"/>
          <w:szCs w:val="22"/>
        </w:rPr>
      </w:pPr>
      <w:r w:rsidRPr="00DF19DC">
        <w:rPr>
          <w:rFonts w:cs="Arial"/>
          <w:szCs w:val="22"/>
        </w:rPr>
        <w:t>Th</w:t>
      </w:r>
      <w:r>
        <w:rPr>
          <w:rFonts w:cs="Arial"/>
          <w:szCs w:val="22"/>
        </w:rPr>
        <w:t>is</w:t>
      </w:r>
      <w:r w:rsidRPr="00DF19DC">
        <w:rPr>
          <w:rFonts w:cs="Arial"/>
          <w:szCs w:val="22"/>
        </w:rPr>
        <w:t xml:space="preserve"> report presents additional key metrics which indicate the economic importance of the sector, including:</w:t>
      </w:r>
    </w:p>
    <w:p w14:paraId="60B7FB7D" w14:textId="77777777" w:rsidR="00F361A1" w:rsidRPr="00DF19DC" w:rsidRDefault="00F361A1" w:rsidP="00F361A1">
      <w:pPr>
        <w:pStyle w:val="BTBullet1Last"/>
      </w:pPr>
      <w:r w:rsidRPr="00DF19DC">
        <w:t>Employment (direct employment, indirect and induced employment); and</w:t>
      </w:r>
    </w:p>
    <w:p w14:paraId="0D37C680" w14:textId="77777777" w:rsidR="00F361A1" w:rsidRPr="00DF19DC" w:rsidRDefault="00F361A1" w:rsidP="00F361A1">
      <w:pPr>
        <w:pStyle w:val="BTBullet1Last"/>
      </w:pPr>
      <w:r w:rsidRPr="00DF19DC">
        <w:t xml:space="preserve">Productivity - GVA per </w:t>
      </w:r>
      <w:r>
        <w:t>job</w:t>
      </w:r>
      <w:r w:rsidRPr="00DF19DC">
        <w:t xml:space="preserve"> for the adult social care sector</w:t>
      </w:r>
      <w:r w:rsidR="00D262C6">
        <w:t xml:space="preserve">.  </w:t>
      </w:r>
      <w:r w:rsidRPr="00DF19DC">
        <w:t>This is a key metric for the Treasury (HMT) when assessing economic value.</w:t>
      </w:r>
    </w:p>
    <w:p w14:paraId="2FC6D90B" w14:textId="77777777" w:rsidR="00F361A1" w:rsidRPr="00DF19DC" w:rsidRDefault="00F361A1" w:rsidP="00F361A1">
      <w:pPr>
        <w:pStyle w:val="Heading2"/>
        <w:numPr>
          <w:ilvl w:val="1"/>
          <w:numId w:val="30"/>
        </w:numPr>
      </w:pPr>
      <w:bookmarkStart w:id="91" w:name="_Toc496255282"/>
      <w:bookmarkStart w:id="92" w:name="_Toc499625766"/>
      <w:bookmarkStart w:id="93" w:name="_Toc506285610"/>
      <w:bookmarkStart w:id="94" w:name="_Toc506375180"/>
      <w:bookmarkStart w:id="95" w:name="_Toc511204502"/>
      <w:bookmarkStart w:id="96" w:name="_Toc511204540"/>
      <w:bookmarkStart w:id="97" w:name="_Toc513213131"/>
      <w:r w:rsidRPr="00DF19DC">
        <w:t>Purpose of this report</w:t>
      </w:r>
      <w:bookmarkEnd w:id="91"/>
      <w:bookmarkEnd w:id="92"/>
      <w:bookmarkEnd w:id="93"/>
      <w:bookmarkEnd w:id="94"/>
      <w:bookmarkEnd w:id="95"/>
      <w:bookmarkEnd w:id="96"/>
      <w:bookmarkEnd w:id="97"/>
    </w:p>
    <w:p w14:paraId="7A814BD7" w14:textId="77777777" w:rsidR="00F361A1" w:rsidRPr="00DF19DC" w:rsidRDefault="00F361A1" w:rsidP="00F361A1">
      <w:pPr>
        <w:pStyle w:val="BodyText"/>
      </w:pPr>
      <w:r w:rsidRPr="00DF19DC">
        <w:t xml:space="preserve">This report presents the estimated economic value of the adult social care sector </w:t>
      </w:r>
      <w:r>
        <w:t xml:space="preserve">for the whole of the UK based on the aggregation of separate estimates for </w:t>
      </w:r>
      <w:r w:rsidR="00177C68">
        <w:t>each UK nation</w:t>
      </w:r>
      <w:r>
        <w:t>, which are separately reported</w:t>
      </w:r>
      <w:r w:rsidR="00D262C6">
        <w:t xml:space="preserve">.  </w:t>
      </w:r>
      <w:r w:rsidRPr="00DF19DC">
        <w:t xml:space="preserve">The economic value of the sector </w:t>
      </w:r>
      <w:r>
        <w:t xml:space="preserve">for the UK </w:t>
      </w:r>
      <w:r w:rsidRPr="00DF19DC">
        <w:t xml:space="preserve">has been calculated using three </w:t>
      </w:r>
      <w:r>
        <w:t>different</w:t>
      </w:r>
      <w:r w:rsidRPr="00DF19DC">
        <w:t xml:space="preserve"> approaches: the input approach; the expenditure approach; and the output approach</w:t>
      </w:r>
      <w:r w:rsidR="00D262C6">
        <w:t xml:space="preserve">.  </w:t>
      </w:r>
      <w:r w:rsidR="00EA3A41">
        <w:t>This was</w:t>
      </w:r>
      <w:r>
        <w:t xml:space="preserve"> to increase the robustness of the estimates, as there were strengths and weaknesses with the availability and quality of the data required for each of approach</w:t>
      </w:r>
      <w:r w:rsidR="00D262C6">
        <w:t xml:space="preserve">.  </w:t>
      </w:r>
    </w:p>
    <w:p w14:paraId="4D4776EF" w14:textId="77777777" w:rsidR="00F361A1" w:rsidRDefault="00F361A1" w:rsidP="00F361A1">
      <w:pPr>
        <w:pStyle w:val="BodyText"/>
      </w:pPr>
    </w:p>
    <w:p w14:paraId="49AA842B" w14:textId="77777777" w:rsidR="00F361A1" w:rsidRDefault="00F361A1" w:rsidP="00F361A1">
      <w:pPr>
        <w:pStyle w:val="BodyText"/>
      </w:pPr>
    </w:p>
    <w:p w14:paraId="2D9D3B31" w14:textId="77777777" w:rsidR="00F361A1" w:rsidRDefault="00F361A1" w:rsidP="00F361A1">
      <w:pPr>
        <w:pStyle w:val="BodyText"/>
      </w:pPr>
    </w:p>
    <w:p w14:paraId="03F48AEA" w14:textId="77777777" w:rsidR="00F361A1" w:rsidRPr="00DF19DC" w:rsidRDefault="00F361A1" w:rsidP="00F361A1">
      <w:pPr>
        <w:pStyle w:val="BodyText"/>
      </w:pPr>
      <w:r w:rsidRPr="00DF19DC">
        <w:t xml:space="preserve">  </w:t>
      </w:r>
    </w:p>
    <w:p w14:paraId="5781EAC1" w14:textId="77777777" w:rsidR="00F361A1" w:rsidRPr="00DF19DC" w:rsidRDefault="00F361A1" w:rsidP="00F361A1">
      <w:pPr>
        <w:pStyle w:val="Heading2"/>
        <w:numPr>
          <w:ilvl w:val="1"/>
          <w:numId w:val="30"/>
        </w:numPr>
      </w:pPr>
      <w:bookmarkStart w:id="98" w:name="_Toc506285611"/>
      <w:bookmarkStart w:id="99" w:name="_Toc506375181"/>
      <w:bookmarkStart w:id="100" w:name="_Toc511204503"/>
      <w:bookmarkStart w:id="101" w:name="_Toc511204541"/>
      <w:bookmarkStart w:id="102" w:name="_Toc513213132"/>
      <w:r w:rsidRPr="00DF19DC">
        <w:t>Structure of this report</w:t>
      </w:r>
      <w:bookmarkEnd w:id="98"/>
      <w:bookmarkEnd w:id="99"/>
      <w:bookmarkEnd w:id="100"/>
      <w:bookmarkEnd w:id="101"/>
      <w:bookmarkEnd w:id="102"/>
    </w:p>
    <w:p w14:paraId="2E17CD59" w14:textId="77777777" w:rsidR="00F361A1" w:rsidRPr="00DF19DC" w:rsidRDefault="00F361A1" w:rsidP="00F361A1">
      <w:pPr>
        <w:pStyle w:val="BodyText"/>
      </w:pPr>
      <w:r w:rsidRPr="00DF19DC">
        <w:t>The report continues in the following sections:</w:t>
      </w:r>
    </w:p>
    <w:p w14:paraId="622DA400"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_Ref505587457 \r \h </w:instrText>
      </w:r>
      <w:r>
        <w:instrText xml:space="preserve"> \* MERGEFORMAT </w:instrText>
      </w:r>
      <w:r w:rsidRPr="00DF19DC">
        <w:fldChar w:fldCharType="separate"/>
      </w:r>
      <w:r>
        <w:t>2</w:t>
      </w:r>
      <w:r w:rsidRPr="00DF19DC">
        <w:fldChar w:fldCharType="end"/>
      </w:r>
      <w:r w:rsidRPr="00DF19DC">
        <w:t xml:space="preserve"> describes the size and structure of the adult social care sector;</w:t>
      </w:r>
    </w:p>
    <w:p w14:paraId="0BF97795"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_Ref505587494 \r \h </w:instrText>
      </w:r>
      <w:r>
        <w:instrText xml:space="preserve"> \* MERGEFORMAT </w:instrText>
      </w:r>
      <w:r w:rsidRPr="00DF19DC">
        <w:fldChar w:fldCharType="separate"/>
      </w:r>
      <w:r>
        <w:t>3</w:t>
      </w:r>
      <w:r w:rsidRPr="00DF19DC">
        <w:fldChar w:fldCharType="end"/>
      </w:r>
      <w:r w:rsidRPr="00DF19DC">
        <w:t xml:space="preserve"> estimates the direct economic value of the adult social care sector using the input approach; </w:t>
      </w:r>
    </w:p>
    <w:p w14:paraId="7C6D51F6"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_Ref505587551 \r \h </w:instrText>
      </w:r>
      <w:r>
        <w:instrText xml:space="preserve"> \* MERGEFORMAT </w:instrText>
      </w:r>
      <w:r w:rsidRPr="00DF19DC">
        <w:fldChar w:fldCharType="separate"/>
      </w:r>
      <w:r>
        <w:t>4</w:t>
      </w:r>
      <w:r w:rsidRPr="00DF19DC">
        <w:fldChar w:fldCharType="end"/>
      </w:r>
      <w:r w:rsidRPr="00DF19DC">
        <w:t xml:space="preserve"> estimates the direct economic value of the adult social care sector using the expenditure approach; </w:t>
      </w:r>
    </w:p>
    <w:p w14:paraId="08EE4B79"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_Ref505587597 \r \h </w:instrText>
      </w:r>
      <w:r>
        <w:instrText xml:space="preserve"> \* MERGEFORMAT </w:instrText>
      </w:r>
      <w:r w:rsidRPr="00DF19DC">
        <w:fldChar w:fldCharType="separate"/>
      </w:r>
      <w:r>
        <w:t>5</w:t>
      </w:r>
      <w:r w:rsidRPr="00DF19DC">
        <w:fldChar w:fldCharType="end"/>
      </w:r>
      <w:r w:rsidRPr="00DF19DC">
        <w:t xml:space="preserve"> estimates the direct economic value of the adult social care sector using the output approach;</w:t>
      </w:r>
    </w:p>
    <w:p w14:paraId="38D2133C"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_Ref505587642 \r \h </w:instrText>
      </w:r>
      <w:r>
        <w:instrText xml:space="preserve"> \* MERGEFORMAT </w:instrText>
      </w:r>
      <w:r w:rsidRPr="00DF19DC">
        <w:fldChar w:fldCharType="separate"/>
      </w:r>
      <w:r>
        <w:t>6</w:t>
      </w:r>
      <w:r w:rsidRPr="00DF19DC">
        <w:fldChar w:fldCharType="end"/>
      </w:r>
      <w:r w:rsidRPr="00DF19DC">
        <w:t xml:space="preserve"> estimates the induced and indirect economic value of the adult social care sector;</w:t>
      </w:r>
      <w:r>
        <w:t xml:space="preserve"> and</w:t>
      </w:r>
    </w:p>
    <w:p w14:paraId="6E38BA10" w14:textId="77777777" w:rsidR="00F361A1" w:rsidRPr="00DF19DC" w:rsidRDefault="00F361A1" w:rsidP="00F361A1">
      <w:pPr>
        <w:pStyle w:val="BTBullet1Last"/>
      </w:pPr>
      <w:r w:rsidRPr="00DF19DC">
        <w:t xml:space="preserve">Section </w:t>
      </w:r>
      <w:r w:rsidRPr="00DF19DC">
        <w:fldChar w:fldCharType="begin"/>
      </w:r>
      <w:r w:rsidRPr="00DF19DC">
        <w:instrText xml:space="preserve"> REF _Ref505587688 \r \h </w:instrText>
      </w:r>
      <w:r>
        <w:instrText xml:space="preserve"> \* MERGEFORMAT </w:instrText>
      </w:r>
      <w:r w:rsidRPr="00DF19DC">
        <w:fldChar w:fldCharType="separate"/>
      </w:r>
      <w:r>
        <w:t>7</w:t>
      </w:r>
      <w:r w:rsidRPr="00DF19DC">
        <w:fldChar w:fldCharType="end"/>
      </w:r>
      <w:r w:rsidRPr="00DF19DC">
        <w:t xml:space="preserve"> presents the conclusion</w:t>
      </w:r>
      <w:r>
        <w:t>s</w:t>
      </w:r>
      <w:r w:rsidRPr="00DF19DC">
        <w:t xml:space="preserve"> from the research, including the key economic indicators and comparisons to other research and economic sectors.</w:t>
      </w:r>
    </w:p>
    <w:p w14:paraId="1146ECC7" w14:textId="77777777" w:rsidR="00F361A1" w:rsidRPr="00DF19DC" w:rsidRDefault="00F361A1" w:rsidP="00F361A1">
      <w:pPr>
        <w:pStyle w:val="BodyText"/>
      </w:pPr>
    </w:p>
    <w:p w14:paraId="68F65699" w14:textId="77777777" w:rsidR="00F361A1" w:rsidRPr="00DF19DC" w:rsidRDefault="00F361A1" w:rsidP="00F361A1">
      <w:pPr>
        <w:pStyle w:val="Heading1"/>
        <w:numPr>
          <w:ilvl w:val="0"/>
          <w:numId w:val="30"/>
        </w:numPr>
      </w:pPr>
      <w:bookmarkStart w:id="103" w:name="_Ref505587457"/>
      <w:bookmarkStart w:id="104" w:name="_Toc506285612"/>
      <w:bookmarkStart w:id="105" w:name="_Toc506375182"/>
      <w:bookmarkStart w:id="106" w:name="_Toc511204504"/>
      <w:bookmarkStart w:id="107" w:name="_Toc511204542"/>
      <w:bookmarkStart w:id="108" w:name="_Toc513213133"/>
      <w:r w:rsidRPr="00DF19DC">
        <w:t>Sector characteristics</w:t>
      </w:r>
      <w:bookmarkEnd w:id="103"/>
      <w:bookmarkEnd w:id="104"/>
      <w:bookmarkEnd w:id="105"/>
      <w:bookmarkEnd w:id="106"/>
      <w:bookmarkEnd w:id="107"/>
      <w:bookmarkEnd w:id="108"/>
    </w:p>
    <w:p w14:paraId="4D651049" w14:textId="77777777" w:rsidR="00F361A1" w:rsidRPr="00DF19DC" w:rsidRDefault="00F361A1" w:rsidP="00F361A1">
      <w:pPr>
        <w:pStyle w:val="BodyText"/>
      </w:pPr>
      <w:r w:rsidRPr="00DF19DC">
        <w:t xml:space="preserve">This section provides key characteristics for the adult social care sector in </w:t>
      </w:r>
      <w:r>
        <w:t>the UK</w:t>
      </w:r>
      <w:r w:rsidR="00D262C6">
        <w:t xml:space="preserve">.  </w:t>
      </w:r>
      <w:r w:rsidRPr="00DF19DC">
        <w:t xml:space="preserve">These characteristics describe the size and structure of the sector in </w:t>
      </w:r>
      <w:r>
        <w:t>UK</w:t>
      </w:r>
      <w:r w:rsidRPr="00DF19DC">
        <w:t>.</w:t>
      </w:r>
    </w:p>
    <w:p w14:paraId="392E9F28" w14:textId="77777777" w:rsidR="00F361A1" w:rsidRPr="00DF19DC" w:rsidRDefault="00F361A1" w:rsidP="00F361A1">
      <w:pPr>
        <w:pStyle w:val="Heading2"/>
        <w:numPr>
          <w:ilvl w:val="1"/>
          <w:numId w:val="30"/>
        </w:numPr>
      </w:pPr>
      <w:bookmarkStart w:id="109" w:name="_Toc506285613"/>
      <w:bookmarkStart w:id="110" w:name="_Toc506375183"/>
      <w:bookmarkStart w:id="111" w:name="_Toc511204505"/>
      <w:bookmarkStart w:id="112" w:name="_Toc511204543"/>
      <w:bookmarkStart w:id="113" w:name="_Toc513213134"/>
      <w:r w:rsidRPr="00DF19DC">
        <w:t>Number of service providers</w:t>
      </w:r>
      <w:bookmarkEnd w:id="109"/>
      <w:bookmarkEnd w:id="110"/>
      <w:bookmarkEnd w:id="111"/>
      <w:bookmarkEnd w:id="112"/>
      <w:bookmarkEnd w:id="113"/>
    </w:p>
    <w:p w14:paraId="4C9C84D1" w14:textId="77777777" w:rsidR="00F361A1" w:rsidRPr="00DF19DC" w:rsidRDefault="00F361A1" w:rsidP="00F361A1">
      <w:pPr>
        <w:pStyle w:val="BodyText"/>
      </w:pPr>
      <w:r>
        <w:t>Data was collected from sector specific and more general sources in each of the nations of the UK</w:t>
      </w:r>
      <w:r w:rsidR="00D262C6">
        <w:t xml:space="preserve">.  </w:t>
      </w:r>
      <w:r w:rsidRPr="00DF19DC">
        <w:t xml:space="preserve">More details about the </w:t>
      </w:r>
      <w:r>
        <w:t xml:space="preserve">data sources used and data manipulations undertaken are available in the individual national reports – referenced in </w:t>
      </w:r>
      <w:r>
        <w:fldChar w:fldCharType="begin"/>
      </w:r>
      <w:r>
        <w:instrText xml:space="preserve"> REF _Ref511204576 \r \h </w:instrText>
      </w:r>
      <w:r>
        <w:fldChar w:fldCharType="separate"/>
      </w:r>
      <w:r>
        <w:t>Annex 1</w:t>
      </w:r>
      <w:r>
        <w:fldChar w:fldCharType="end"/>
      </w:r>
      <w:r w:rsidRPr="00DF19DC">
        <w:t>.</w:t>
      </w:r>
    </w:p>
    <w:p w14:paraId="2BA0241D" w14:textId="77777777" w:rsidR="00F361A1" w:rsidRPr="00DF19DC" w:rsidRDefault="00F361A1" w:rsidP="00F361A1">
      <w:pPr>
        <w:pStyle w:val="Heading3"/>
        <w:numPr>
          <w:ilvl w:val="2"/>
          <w:numId w:val="30"/>
        </w:numPr>
      </w:pPr>
      <w:r w:rsidRPr="00DF19DC">
        <w:t>Regulated service providers</w:t>
      </w:r>
    </w:p>
    <w:p w14:paraId="39962C60" w14:textId="77777777" w:rsidR="00F361A1" w:rsidRPr="00DF19DC" w:rsidRDefault="00F361A1" w:rsidP="00F361A1">
      <w:pPr>
        <w:pStyle w:val="BodyText"/>
      </w:pPr>
      <w:r>
        <w:t>Adult social care in the UK can be disaggregated into regulated and non-regulated services</w:t>
      </w:r>
      <w:r w:rsidR="00D262C6">
        <w:t xml:space="preserve">.  </w:t>
      </w:r>
      <w:r>
        <w:t>Regulated services are those which are inspected by a regulator (CQC, CI, CIW and RQIA)</w:t>
      </w:r>
      <w:r w:rsidR="00D262C6">
        <w:t xml:space="preserve">.  </w:t>
      </w:r>
      <w:r>
        <w:t>Non-regulated services are those which are not inspected</w:t>
      </w:r>
      <w:r w:rsidR="00D262C6">
        <w:t xml:space="preserve">.  </w:t>
      </w:r>
      <w:r>
        <w:t>In general, the data availability and quality for the regulated care sector was higher than for the non-regulated sector</w:t>
      </w:r>
      <w:r w:rsidR="00D262C6">
        <w:t xml:space="preserve">.  </w:t>
      </w:r>
      <w:r>
        <w:t>The quality of the data for the regulated sector in all nations was assessed to be robust as the data covered 100% of the regulated sector</w:t>
      </w:r>
      <w:r w:rsidR="00D262C6">
        <w:t xml:space="preserve">.  </w:t>
      </w:r>
    </w:p>
    <w:p w14:paraId="51312F6C" w14:textId="77777777" w:rsidR="00F361A1" w:rsidRDefault="00F361A1" w:rsidP="00F361A1">
      <w:pPr>
        <w:pStyle w:val="BTBullet1Last"/>
        <w:numPr>
          <w:ilvl w:val="0"/>
          <w:numId w:val="0"/>
        </w:numPr>
        <w:ind w:left="851"/>
      </w:pPr>
      <w:r>
        <w:t xml:space="preserve">The number of service providers in the regulated adult social care sector in the UK is presented in </w:t>
      </w:r>
      <w:r w:rsidRPr="00DF19DC">
        <w:fldChar w:fldCharType="begin"/>
      </w:r>
      <w:r w:rsidRPr="00DF19DC">
        <w:instrText xml:space="preserve"> REF _Ref505598540 \r \h </w:instrText>
      </w:r>
      <w:r>
        <w:instrText xml:space="preserve"> \* MERGEFORMAT </w:instrText>
      </w:r>
      <w:r w:rsidRPr="00DF19DC">
        <w:fldChar w:fldCharType="separate"/>
      </w:r>
      <w:r>
        <w:t>Table 2.1</w:t>
      </w:r>
      <w:r w:rsidRPr="00DF19DC">
        <w:fldChar w:fldCharType="end"/>
      </w:r>
      <w:r w:rsidR="00D262C6">
        <w:t xml:space="preserve">.  </w:t>
      </w:r>
      <w:r w:rsidRPr="00DF19DC">
        <w:t xml:space="preserve">This provides 100% coverage of regulated services in </w:t>
      </w:r>
      <w:r>
        <w:t>the UK</w:t>
      </w:r>
      <w:r w:rsidR="00D262C6">
        <w:t xml:space="preserve">.  </w:t>
      </w:r>
      <w:r w:rsidRPr="00DF19DC">
        <w:t xml:space="preserve">In summary, there were </w:t>
      </w:r>
      <w:r>
        <w:t>nearly</w:t>
      </w:r>
      <w:r w:rsidRPr="00DF19DC">
        <w:t xml:space="preserve"> </w:t>
      </w:r>
      <w:r>
        <w:t>15,000</w:t>
      </w:r>
      <w:r w:rsidRPr="00DF19DC">
        <w:t xml:space="preserve"> organisations providing regulated adult social care in </w:t>
      </w:r>
      <w:r>
        <w:t>the UK in</w:t>
      </w:r>
      <w:r w:rsidRPr="00DF19DC">
        <w:t xml:space="preserve"> 2016</w:t>
      </w:r>
      <w:r>
        <w:rPr>
          <w:rStyle w:val="FootnoteReference"/>
        </w:rPr>
        <w:footnoteReference w:id="6"/>
      </w:r>
      <w:r w:rsidRPr="00DF19DC">
        <w:t xml:space="preserve">, with care being provided from </w:t>
      </w:r>
      <w:r>
        <w:t>around</w:t>
      </w:r>
      <w:r w:rsidRPr="00DF19DC">
        <w:t xml:space="preserve"> </w:t>
      </w:r>
      <w:r>
        <w:t>30,000 sites</w:t>
      </w:r>
      <w:r w:rsidR="00D262C6">
        <w:t xml:space="preserve">.  </w:t>
      </w:r>
      <w:r w:rsidRPr="00DF19DC">
        <w:t xml:space="preserve">The largest number of sites are run by </w:t>
      </w:r>
      <w:r>
        <w:t>private</w:t>
      </w:r>
      <w:r w:rsidRPr="00DF19DC">
        <w:t xml:space="preserve"> sector organisations (</w:t>
      </w:r>
      <w:r>
        <w:t>an estimated 23,000 sites providing</w:t>
      </w:r>
      <w:r w:rsidRPr="00DF19DC">
        <w:t xml:space="preserve"> regulated </w:t>
      </w:r>
      <w:r>
        <w:t>services</w:t>
      </w:r>
      <w:r w:rsidRPr="00DF19DC">
        <w:t>)</w:t>
      </w:r>
      <w:r w:rsidR="00D262C6">
        <w:t xml:space="preserve">.  </w:t>
      </w:r>
      <w:r w:rsidR="008958DE">
        <w:t>Some sites provided multiple services (for example residential care and day care at the same site).  Therefore, the total number of sites does not equal the sum of the services provided.</w:t>
      </w:r>
    </w:p>
    <w:p w14:paraId="66F52630" w14:textId="77777777" w:rsidR="00F60FE1" w:rsidRDefault="00F60FE1" w:rsidP="00F60FE1">
      <w:pPr>
        <w:pStyle w:val="BodyText"/>
      </w:pPr>
    </w:p>
    <w:p w14:paraId="65C6E51D" w14:textId="77777777" w:rsidR="00F60FE1" w:rsidRDefault="00F60FE1" w:rsidP="00F60FE1">
      <w:pPr>
        <w:pStyle w:val="BodyText"/>
      </w:pPr>
    </w:p>
    <w:p w14:paraId="1A507609" w14:textId="77777777" w:rsidR="00F60FE1" w:rsidRDefault="00F60FE1" w:rsidP="00F60FE1">
      <w:pPr>
        <w:pStyle w:val="BodyText"/>
      </w:pPr>
    </w:p>
    <w:p w14:paraId="1BCCEB59" w14:textId="77777777" w:rsidR="00F60FE1" w:rsidRDefault="00F60FE1" w:rsidP="00F60FE1">
      <w:pPr>
        <w:pStyle w:val="BodyText"/>
      </w:pPr>
    </w:p>
    <w:p w14:paraId="1F6D7207" w14:textId="77777777" w:rsidR="00F60FE1" w:rsidRDefault="00F60FE1" w:rsidP="00F60FE1">
      <w:pPr>
        <w:pStyle w:val="BodyText"/>
      </w:pPr>
    </w:p>
    <w:p w14:paraId="44BC2EF7" w14:textId="77777777" w:rsidR="00F60FE1" w:rsidRDefault="00F60FE1" w:rsidP="00F60FE1">
      <w:pPr>
        <w:pStyle w:val="BodyText"/>
      </w:pPr>
    </w:p>
    <w:p w14:paraId="02628AF5" w14:textId="77777777" w:rsidR="00F60FE1" w:rsidRDefault="00F60FE1" w:rsidP="00F60FE1">
      <w:pPr>
        <w:pStyle w:val="BodyText"/>
      </w:pPr>
    </w:p>
    <w:p w14:paraId="19798896" w14:textId="77777777" w:rsidR="00F60FE1" w:rsidRDefault="00F60FE1" w:rsidP="00F60FE1">
      <w:pPr>
        <w:pStyle w:val="BodyText"/>
      </w:pPr>
    </w:p>
    <w:p w14:paraId="6679A315" w14:textId="77777777" w:rsidR="00F60FE1" w:rsidRDefault="00F60FE1" w:rsidP="00F60FE1">
      <w:pPr>
        <w:pStyle w:val="BodyText"/>
      </w:pPr>
    </w:p>
    <w:p w14:paraId="63723D22" w14:textId="77777777" w:rsidR="00F60FE1" w:rsidRDefault="00F60FE1" w:rsidP="00F60FE1">
      <w:pPr>
        <w:pStyle w:val="BodyText"/>
      </w:pPr>
    </w:p>
    <w:p w14:paraId="30A03FC2" w14:textId="77777777" w:rsidR="00F60FE1" w:rsidRPr="00F60FE1" w:rsidRDefault="00F60FE1" w:rsidP="00F60FE1">
      <w:pPr>
        <w:pStyle w:val="BodyText"/>
      </w:pPr>
    </w:p>
    <w:p w14:paraId="0EBAB95D" w14:textId="77777777" w:rsidR="00F361A1" w:rsidRPr="00DF19DC" w:rsidRDefault="00F361A1" w:rsidP="00F361A1">
      <w:pPr>
        <w:pStyle w:val="Table"/>
        <w:numPr>
          <w:ilvl w:val="6"/>
          <w:numId w:val="30"/>
        </w:numPr>
      </w:pPr>
      <w:bookmarkStart w:id="114" w:name="_Ref505598540"/>
      <w:bookmarkStart w:id="115" w:name="_Toc506375139"/>
      <w:bookmarkStart w:id="116" w:name="_Toc506463783"/>
      <w:bookmarkStart w:id="117" w:name="_Toc511204423"/>
      <w:r w:rsidRPr="00DF19DC">
        <w:t xml:space="preserve">Number of </w:t>
      </w:r>
      <w:r>
        <w:t>service providers and sites</w:t>
      </w:r>
      <w:r w:rsidRPr="00DF19DC">
        <w:t xml:space="preserve"> - regulated </w:t>
      </w:r>
      <w:bookmarkEnd w:id="114"/>
      <w:r>
        <w:t>services</w:t>
      </w:r>
      <w:r w:rsidRPr="00DF19DC">
        <w:t>, 2016</w:t>
      </w:r>
      <w:bookmarkEnd w:id="115"/>
      <w:bookmarkEnd w:id="116"/>
      <w:bookmarkEnd w:id="117"/>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646"/>
        <w:gridCol w:w="1782"/>
        <w:gridCol w:w="2603"/>
        <w:gridCol w:w="2191"/>
      </w:tblGrid>
      <w:tr w:rsidR="00F361A1" w:rsidRPr="00DF19DC" w14:paraId="4D90CB8E" w14:textId="77777777" w:rsidTr="00F60FE1">
        <w:trPr>
          <w:tblHeader/>
        </w:trPr>
        <w:tc>
          <w:tcPr>
            <w:tcW w:w="1702" w:type="dxa"/>
            <w:tcBorders>
              <w:top w:val="nil"/>
            </w:tcBorders>
            <w:shd w:val="solid" w:color="00538B" w:themeColor="accent1" w:fill="00538B" w:themeFill="accent1"/>
          </w:tcPr>
          <w:p w14:paraId="2C65EDFE" w14:textId="77777777" w:rsidR="00F361A1" w:rsidRPr="00DF19DC" w:rsidRDefault="00F361A1" w:rsidP="00F60FE1">
            <w:pPr>
              <w:pStyle w:val="TableHeadingWhite"/>
            </w:pPr>
            <w:r w:rsidRPr="00DF19DC">
              <w:t>Type of provider</w:t>
            </w:r>
          </w:p>
        </w:tc>
        <w:tc>
          <w:tcPr>
            <w:tcW w:w="1843" w:type="dxa"/>
            <w:tcBorders>
              <w:top w:val="nil"/>
            </w:tcBorders>
            <w:shd w:val="solid" w:color="00538B" w:themeColor="accent1" w:fill="00538B" w:themeFill="accent1"/>
          </w:tcPr>
          <w:p w14:paraId="5D67EE81" w14:textId="77777777" w:rsidR="00F361A1" w:rsidRPr="00DF19DC" w:rsidRDefault="00F361A1" w:rsidP="00F60FE1">
            <w:pPr>
              <w:pStyle w:val="TableHeadingWhite"/>
            </w:pPr>
            <w:r w:rsidRPr="00DF19DC">
              <w:t>Type of service</w:t>
            </w:r>
          </w:p>
        </w:tc>
        <w:tc>
          <w:tcPr>
            <w:tcW w:w="2693" w:type="dxa"/>
            <w:tcBorders>
              <w:top w:val="nil"/>
            </w:tcBorders>
            <w:shd w:val="solid" w:color="00538B" w:themeColor="accent1" w:fill="00538B" w:themeFill="accent1"/>
          </w:tcPr>
          <w:p w14:paraId="7735C4C5" w14:textId="77777777" w:rsidR="00F361A1" w:rsidRPr="00DF19DC" w:rsidRDefault="00F361A1" w:rsidP="00F60FE1">
            <w:pPr>
              <w:pStyle w:val="TableHeadingWhite"/>
            </w:pPr>
            <w:r w:rsidRPr="00DF19DC">
              <w:t xml:space="preserve">Number of </w:t>
            </w:r>
            <w:r w:rsidR="00BB435A">
              <w:t>providers</w:t>
            </w:r>
          </w:p>
        </w:tc>
        <w:tc>
          <w:tcPr>
            <w:tcW w:w="2267" w:type="dxa"/>
            <w:tcBorders>
              <w:top w:val="nil"/>
            </w:tcBorders>
            <w:shd w:val="solid" w:color="00538B" w:themeColor="accent1" w:fill="00538B" w:themeFill="accent1"/>
          </w:tcPr>
          <w:p w14:paraId="64CAA7B6" w14:textId="77777777" w:rsidR="00F361A1" w:rsidRPr="00DF19DC" w:rsidRDefault="00F361A1" w:rsidP="00F60FE1">
            <w:pPr>
              <w:pStyle w:val="TableHeadingWhite"/>
            </w:pPr>
            <w:r w:rsidRPr="00DF19DC">
              <w:t>Number of sites providing services</w:t>
            </w:r>
            <w:r>
              <w:rPr>
                <w:rStyle w:val="FootnoteReference"/>
              </w:rPr>
              <w:footnoteReference w:id="7"/>
            </w:r>
          </w:p>
        </w:tc>
      </w:tr>
      <w:tr w:rsidR="00F361A1" w:rsidRPr="00DF19DC" w14:paraId="6C2BDD12" w14:textId="77777777" w:rsidTr="00F60FE1">
        <w:tc>
          <w:tcPr>
            <w:tcW w:w="1702" w:type="dxa"/>
            <w:shd w:val="clear" w:color="auto" w:fill="auto"/>
          </w:tcPr>
          <w:p w14:paraId="46DDE9A4" w14:textId="77777777" w:rsidR="00F361A1" w:rsidRPr="00DF19DC" w:rsidRDefault="00F361A1" w:rsidP="00F60FE1">
            <w:pPr>
              <w:pStyle w:val="TableTextNoSpace"/>
            </w:pPr>
            <w:r w:rsidRPr="00DF19DC">
              <w:t>Public</w:t>
            </w:r>
          </w:p>
        </w:tc>
        <w:tc>
          <w:tcPr>
            <w:tcW w:w="1843" w:type="dxa"/>
            <w:shd w:val="clear" w:color="auto" w:fill="auto"/>
          </w:tcPr>
          <w:p w14:paraId="4A59175D" w14:textId="77777777" w:rsidR="00F361A1" w:rsidRPr="00DF19DC" w:rsidRDefault="00F361A1" w:rsidP="00F60FE1">
            <w:pPr>
              <w:pStyle w:val="TableTextNoSpace"/>
            </w:pPr>
            <w:r w:rsidRPr="00DF19DC">
              <w:t>Residential care</w:t>
            </w:r>
          </w:p>
        </w:tc>
        <w:tc>
          <w:tcPr>
            <w:tcW w:w="2693" w:type="dxa"/>
            <w:shd w:val="clear" w:color="auto" w:fill="FFFFFF" w:themeFill="background1"/>
            <w:vAlign w:val="bottom"/>
          </w:tcPr>
          <w:p w14:paraId="56E21C02" w14:textId="77777777" w:rsidR="00F361A1" w:rsidRPr="00DF19DC" w:rsidRDefault="00F361A1" w:rsidP="00F60FE1">
            <w:pPr>
              <w:pStyle w:val="TableTextNoSpace"/>
              <w:jc w:val="right"/>
            </w:pPr>
            <w:r>
              <w:rPr>
                <w:rFonts w:cs="Arial"/>
                <w:color w:val="000000"/>
                <w:szCs w:val="20"/>
              </w:rPr>
              <w:t>-</w:t>
            </w:r>
          </w:p>
        </w:tc>
        <w:tc>
          <w:tcPr>
            <w:tcW w:w="2267" w:type="dxa"/>
            <w:shd w:val="clear" w:color="auto" w:fill="FFFFFF" w:themeFill="background1"/>
            <w:vAlign w:val="bottom"/>
          </w:tcPr>
          <w:p w14:paraId="3B594EAC" w14:textId="77777777" w:rsidR="00F361A1" w:rsidRPr="00316AE4" w:rsidRDefault="00F361A1" w:rsidP="00F60FE1">
            <w:pPr>
              <w:pStyle w:val="TableTextNoSpace"/>
              <w:jc w:val="right"/>
            </w:pPr>
            <w:r>
              <w:rPr>
                <w:rFonts w:cs="Arial"/>
                <w:color w:val="000000"/>
                <w:szCs w:val="20"/>
              </w:rPr>
              <w:t>880</w:t>
            </w:r>
          </w:p>
        </w:tc>
      </w:tr>
      <w:tr w:rsidR="00F361A1" w:rsidRPr="00DF19DC" w14:paraId="7F0C3093" w14:textId="77777777" w:rsidTr="00F60FE1">
        <w:tc>
          <w:tcPr>
            <w:tcW w:w="1702" w:type="dxa"/>
            <w:shd w:val="clear" w:color="auto" w:fill="auto"/>
          </w:tcPr>
          <w:p w14:paraId="69CCEB68" w14:textId="77777777" w:rsidR="00F361A1" w:rsidRPr="00DF19DC" w:rsidRDefault="00F361A1" w:rsidP="00F60FE1">
            <w:pPr>
              <w:pStyle w:val="TableTextNoSpace"/>
            </w:pPr>
          </w:p>
        </w:tc>
        <w:tc>
          <w:tcPr>
            <w:tcW w:w="1843" w:type="dxa"/>
            <w:shd w:val="clear" w:color="auto" w:fill="auto"/>
          </w:tcPr>
          <w:p w14:paraId="756FD5F6" w14:textId="77777777" w:rsidR="00F361A1" w:rsidRPr="00DF19DC" w:rsidRDefault="00F361A1" w:rsidP="00F60FE1">
            <w:pPr>
              <w:pStyle w:val="TableTextNoSpace"/>
            </w:pPr>
            <w:r w:rsidRPr="00DF19DC">
              <w:t>Nursing care</w:t>
            </w:r>
            <w:r w:rsidR="00F60FE1">
              <w:rPr>
                <w:rStyle w:val="FootnoteReference"/>
              </w:rPr>
              <w:footnoteReference w:id="8"/>
            </w:r>
          </w:p>
        </w:tc>
        <w:tc>
          <w:tcPr>
            <w:tcW w:w="2693" w:type="dxa"/>
            <w:shd w:val="clear" w:color="auto" w:fill="FFFFFF" w:themeFill="background1"/>
          </w:tcPr>
          <w:p w14:paraId="5E702EC2" w14:textId="77777777" w:rsidR="00F361A1" w:rsidRPr="00DF19DC" w:rsidRDefault="00F361A1" w:rsidP="00F60FE1">
            <w:pPr>
              <w:pStyle w:val="TableTextNoSpace"/>
              <w:jc w:val="right"/>
            </w:pPr>
            <w:r w:rsidRPr="00C149F6">
              <w:rPr>
                <w:rFonts w:cs="Arial"/>
                <w:color w:val="000000"/>
                <w:szCs w:val="20"/>
              </w:rPr>
              <w:t>-</w:t>
            </w:r>
          </w:p>
        </w:tc>
        <w:tc>
          <w:tcPr>
            <w:tcW w:w="2267" w:type="dxa"/>
            <w:shd w:val="clear" w:color="auto" w:fill="FFFFFF" w:themeFill="background1"/>
            <w:vAlign w:val="bottom"/>
          </w:tcPr>
          <w:p w14:paraId="10BEB400" w14:textId="77777777" w:rsidR="00F361A1" w:rsidRPr="00316AE4" w:rsidRDefault="00F361A1" w:rsidP="00F60FE1">
            <w:pPr>
              <w:pStyle w:val="TableTextNoSpace"/>
              <w:jc w:val="right"/>
            </w:pPr>
            <w:r>
              <w:rPr>
                <w:rFonts w:cs="Arial"/>
                <w:color w:val="000000"/>
                <w:szCs w:val="20"/>
              </w:rPr>
              <w:t>30</w:t>
            </w:r>
          </w:p>
        </w:tc>
      </w:tr>
      <w:tr w:rsidR="00F361A1" w:rsidRPr="00DF19DC" w14:paraId="0CD526D0" w14:textId="77777777" w:rsidTr="00F60FE1">
        <w:tc>
          <w:tcPr>
            <w:tcW w:w="1702" w:type="dxa"/>
            <w:shd w:val="clear" w:color="auto" w:fill="auto"/>
          </w:tcPr>
          <w:p w14:paraId="11B069AC" w14:textId="77777777" w:rsidR="00F361A1" w:rsidRPr="00DF19DC" w:rsidRDefault="00F361A1" w:rsidP="00F60FE1">
            <w:pPr>
              <w:pStyle w:val="TableTextNoSpace"/>
            </w:pPr>
          </w:p>
        </w:tc>
        <w:tc>
          <w:tcPr>
            <w:tcW w:w="1843" w:type="dxa"/>
            <w:shd w:val="clear" w:color="auto" w:fill="auto"/>
          </w:tcPr>
          <w:p w14:paraId="37D29F1C" w14:textId="77777777" w:rsidR="00F361A1" w:rsidRPr="00DF19DC" w:rsidRDefault="00F361A1" w:rsidP="00F60FE1">
            <w:pPr>
              <w:pStyle w:val="TableTextNoSpace"/>
            </w:pPr>
            <w:r w:rsidRPr="00DF19DC">
              <w:t>Domiciliary care</w:t>
            </w:r>
          </w:p>
        </w:tc>
        <w:tc>
          <w:tcPr>
            <w:tcW w:w="2693" w:type="dxa"/>
            <w:shd w:val="clear" w:color="auto" w:fill="FFFFFF" w:themeFill="background1"/>
          </w:tcPr>
          <w:p w14:paraId="262ED4C8" w14:textId="77777777" w:rsidR="00F361A1" w:rsidRPr="00DF19DC" w:rsidRDefault="00F361A1" w:rsidP="00F60FE1">
            <w:pPr>
              <w:pStyle w:val="TableTextNoSpace"/>
              <w:jc w:val="right"/>
            </w:pPr>
            <w:r w:rsidRPr="00C149F6">
              <w:rPr>
                <w:rFonts w:cs="Arial"/>
                <w:color w:val="000000"/>
                <w:szCs w:val="20"/>
              </w:rPr>
              <w:t>-</w:t>
            </w:r>
          </w:p>
        </w:tc>
        <w:tc>
          <w:tcPr>
            <w:tcW w:w="2267" w:type="dxa"/>
            <w:shd w:val="clear" w:color="auto" w:fill="FFFFFF" w:themeFill="background1"/>
            <w:vAlign w:val="bottom"/>
          </w:tcPr>
          <w:p w14:paraId="6DA5CDCD" w14:textId="77777777" w:rsidR="00F361A1" w:rsidRPr="00316AE4" w:rsidRDefault="00F361A1" w:rsidP="00F60FE1">
            <w:pPr>
              <w:pStyle w:val="TableTextNoSpace"/>
              <w:jc w:val="right"/>
            </w:pPr>
            <w:r>
              <w:rPr>
                <w:rFonts w:cs="Arial"/>
                <w:color w:val="000000"/>
                <w:szCs w:val="20"/>
              </w:rPr>
              <w:t>810</w:t>
            </w:r>
          </w:p>
        </w:tc>
      </w:tr>
      <w:tr w:rsidR="00F361A1" w:rsidRPr="00DF19DC" w14:paraId="0B21C779" w14:textId="77777777" w:rsidTr="00F60FE1">
        <w:tc>
          <w:tcPr>
            <w:tcW w:w="1702" w:type="dxa"/>
            <w:shd w:val="clear" w:color="auto" w:fill="auto"/>
          </w:tcPr>
          <w:p w14:paraId="683EBE6B" w14:textId="77777777" w:rsidR="00F361A1" w:rsidRPr="00DF19DC" w:rsidRDefault="00F361A1" w:rsidP="00F60FE1">
            <w:pPr>
              <w:pStyle w:val="TableTextNoSpace"/>
            </w:pPr>
          </w:p>
        </w:tc>
        <w:tc>
          <w:tcPr>
            <w:tcW w:w="1843" w:type="dxa"/>
            <w:shd w:val="clear" w:color="auto" w:fill="auto"/>
          </w:tcPr>
          <w:p w14:paraId="4A1C0C4D" w14:textId="77777777" w:rsidR="00F361A1" w:rsidRPr="00DF19DC" w:rsidRDefault="00F361A1" w:rsidP="00F60FE1">
            <w:pPr>
              <w:pStyle w:val="TableTextNoSpace"/>
            </w:pPr>
            <w:r w:rsidRPr="00DF19DC">
              <w:t>Day care</w:t>
            </w:r>
          </w:p>
        </w:tc>
        <w:tc>
          <w:tcPr>
            <w:tcW w:w="2693" w:type="dxa"/>
            <w:shd w:val="clear" w:color="auto" w:fill="FFFFFF" w:themeFill="background1"/>
          </w:tcPr>
          <w:p w14:paraId="3110C25C" w14:textId="77777777" w:rsidR="00F361A1" w:rsidRPr="00DF19DC" w:rsidRDefault="00F361A1" w:rsidP="00F60FE1">
            <w:pPr>
              <w:pStyle w:val="TableTextNoSpace"/>
              <w:jc w:val="right"/>
            </w:pPr>
            <w:r w:rsidRPr="00C149F6">
              <w:rPr>
                <w:rFonts w:cs="Arial"/>
                <w:color w:val="000000"/>
                <w:szCs w:val="20"/>
              </w:rPr>
              <w:t>-</w:t>
            </w:r>
          </w:p>
        </w:tc>
        <w:tc>
          <w:tcPr>
            <w:tcW w:w="2267" w:type="dxa"/>
            <w:shd w:val="clear" w:color="auto" w:fill="FFFFFF" w:themeFill="background1"/>
            <w:vAlign w:val="bottom"/>
          </w:tcPr>
          <w:p w14:paraId="6AFD1BD6" w14:textId="77777777" w:rsidR="00F361A1" w:rsidRPr="00DF19DC" w:rsidRDefault="00F361A1" w:rsidP="00F60FE1">
            <w:pPr>
              <w:pStyle w:val="TableTextNoSpace"/>
              <w:jc w:val="right"/>
            </w:pPr>
            <w:r>
              <w:rPr>
                <w:rFonts w:cs="Arial"/>
                <w:color w:val="000000"/>
                <w:szCs w:val="20"/>
              </w:rPr>
              <w:t>360</w:t>
            </w:r>
          </w:p>
        </w:tc>
      </w:tr>
      <w:tr w:rsidR="00F361A1" w:rsidRPr="00DF19DC" w14:paraId="4236E839" w14:textId="77777777" w:rsidTr="00F60FE1">
        <w:tc>
          <w:tcPr>
            <w:tcW w:w="1702" w:type="dxa"/>
            <w:shd w:val="clear" w:color="auto" w:fill="auto"/>
          </w:tcPr>
          <w:p w14:paraId="29EE21A2" w14:textId="77777777" w:rsidR="00F361A1" w:rsidRPr="00DF19DC" w:rsidRDefault="00F361A1" w:rsidP="00F60FE1">
            <w:pPr>
              <w:pStyle w:val="TableTextNoSpace"/>
            </w:pPr>
          </w:p>
        </w:tc>
        <w:tc>
          <w:tcPr>
            <w:tcW w:w="1843" w:type="dxa"/>
            <w:shd w:val="clear" w:color="auto" w:fill="auto"/>
          </w:tcPr>
          <w:p w14:paraId="2F8D11EE" w14:textId="77777777" w:rsidR="00F361A1" w:rsidRPr="00DF19DC" w:rsidRDefault="00F361A1" w:rsidP="00F60FE1">
            <w:pPr>
              <w:pStyle w:val="TableTextNoSpace"/>
            </w:pPr>
            <w:r w:rsidRPr="00DF19DC">
              <w:t>Other services</w:t>
            </w:r>
          </w:p>
        </w:tc>
        <w:tc>
          <w:tcPr>
            <w:tcW w:w="2693" w:type="dxa"/>
            <w:shd w:val="clear" w:color="auto" w:fill="FFFFFF" w:themeFill="background1"/>
          </w:tcPr>
          <w:p w14:paraId="51F59547" w14:textId="77777777" w:rsidR="00F361A1" w:rsidRPr="00DF19DC" w:rsidRDefault="00F361A1" w:rsidP="00F60FE1">
            <w:pPr>
              <w:pStyle w:val="TableTextNoSpace"/>
              <w:jc w:val="right"/>
            </w:pPr>
            <w:r w:rsidRPr="00C149F6">
              <w:rPr>
                <w:rFonts w:cs="Arial"/>
                <w:color w:val="000000"/>
                <w:szCs w:val="20"/>
              </w:rPr>
              <w:t>-</w:t>
            </w:r>
          </w:p>
        </w:tc>
        <w:tc>
          <w:tcPr>
            <w:tcW w:w="2267" w:type="dxa"/>
            <w:shd w:val="clear" w:color="auto" w:fill="FFFFFF" w:themeFill="background1"/>
            <w:vAlign w:val="bottom"/>
          </w:tcPr>
          <w:p w14:paraId="556C9903" w14:textId="77777777" w:rsidR="00F361A1" w:rsidRPr="00DF19DC" w:rsidRDefault="00F361A1" w:rsidP="00F60FE1">
            <w:pPr>
              <w:pStyle w:val="TableTextNoSpace"/>
              <w:jc w:val="right"/>
            </w:pPr>
            <w:r>
              <w:rPr>
                <w:rFonts w:cs="Arial"/>
                <w:color w:val="000000"/>
                <w:szCs w:val="20"/>
              </w:rPr>
              <w:t>30</w:t>
            </w:r>
          </w:p>
        </w:tc>
      </w:tr>
      <w:tr w:rsidR="00F361A1" w:rsidRPr="00DF19DC" w14:paraId="3767DA8F" w14:textId="77777777" w:rsidTr="00F60FE1">
        <w:tc>
          <w:tcPr>
            <w:tcW w:w="1702" w:type="dxa"/>
            <w:shd w:val="clear" w:color="auto" w:fill="auto"/>
          </w:tcPr>
          <w:p w14:paraId="4F77AE45" w14:textId="77777777" w:rsidR="00F361A1" w:rsidRPr="00DF19DC" w:rsidRDefault="00F361A1" w:rsidP="00F60FE1">
            <w:pPr>
              <w:pStyle w:val="TableTextNoSpace"/>
            </w:pPr>
          </w:p>
        </w:tc>
        <w:tc>
          <w:tcPr>
            <w:tcW w:w="1843" w:type="dxa"/>
            <w:shd w:val="clear" w:color="auto" w:fill="auto"/>
          </w:tcPr>
          <w:p w14:paraId="3D65658F" w14:textId="77777777" w:rsidR="00F361A1" w:rsidRPr="00DF19DC" w:rsidRDefault="00F361A1" w:rsidP="00F60FE1">
            <w:pPr>
              <w:pStyle w:val="TableTextNoSpace"/>
              <w:rPr>
                <w:b/>
              </w:rPr>
            </w:pPr>
            <w:r w:rsidRPr="00DF19DC">
              <w:rPr>
                <w:b/>
              </w:rPr>
              <w:t>Total</w:t>
            </w:r>
          </w:p>
        </w:tc>
        <w:tc>
          <w:tcPr>
            <w:tcW w:w="2693" w:type="dxa"/>
            <w:shd w:val="clear" w:color="auto" w:fill="FFFFFF" w:themeFill="background1"/>
            <w:vAlign w:val="bottom"/>
          </w:tcPr>
          <w:p w14:paraId="75F5E647" w14:textId="77777777" w:rsidR="00F361A1" w:rsidRPr="00D64F0E" w:rsidRDefault="00F361A1" w:rsidP="00F60FE1">
            <w:pPr>
              <w:pStyle w:val="TableTextNoSpace"/>
              <w:jc w:val="right"/>
              <w:rPr>
                <w:b/>
              </w:rPr>
            </w:pPr>
            <w:r w:rsidRPr="00D64F0E">
              <w:rPr>
                <w:rFonts w:cs="Arial"/>
                <w:b/>
                <w:color w:val="000000"/>
                <w:szCs w:val="20"/>
              </w:rPr>
              <w:t>180</w:t>
            </w:r>
          </w:p>
        </w:tc>
        <w:tc>
          <w:tcPr>
            <w:tcW w:w="2267" w:type="dxa"/>
            <w:shd w:val="clear" w:color="auto" w:fill="FFFFFF" w:themeFill="background1"/>
            <w:vAlign w:val="bottom"/>
          </w:tcPr>
          <w:p w14:paraId="75902EFF" w14:textId="77777777" w:rsidR="00F361A1" w:rsidRPr="00D64F0E" w:rsidRDefault="00F361A1" w:rsidP="00F60FE1">
            <w:pPr>
              <w:pStyle w:val="TableTextNoSpace"/>
              <w:jc w:val="right"/>
              <w:rPr>
                <w:b/>
              </w:rPr>
            </w:pPr>
            <w:r w:rsidRPr="00D64F0E">
              <w:rPr>
                <w:rFonts w:cs="Arial"/>
                <w:b/>
                <w:color w:val="000000"/>
                <w:szCs w:val="20"/>
              </w:rPr>
              <w:t>2,070</w:t>
            </w:r>
          </w:p>
        </w:tc>
      </w:tr>
      <w:tr w:rsidR="00F361A1" w:rsidRPr="00DF19DC" w14:paraId="10CB2E40" w14:textId="77777777" w:rsidTr="00F60FE1">
        <w:tc>
          <w:tcPr>
            <w:tcW w:w="1702" w:type="dxa"/>
            <w:shd w:val="clear" w:color="auto" w:fill="auto"/>
          </w:tcPr>
          <w:p w14:paraId="26386569" w14:textId="77777777" w:rsidR="00F361A1" w:rsidRPr="00DF19DC" w:rsidRDefault="00F361A1" w:rsidP="00F60FE1">
            <w:pPr>
              <w:pStyle w:val="TableTextNoSpace"/>
            </w:pPr>
            <w:r>
              <w:t>Private</w:t>
            </w:r>
          </w:p>
        </w:tc>
        <w:tc>
          <w:tcPr>
            <w:tcW w:w="1843" w:type="dxa"/>
            <w:shd w:val="clear" w:color="auto" w:fill="auto"/>
          </w:tcPr>
          <w:p w14:paraId="5C972F3B" w14:textId="77777777" w:rsidR="00F361A1" w:rsidRPr="00DF19DC" w:rsidRDefault="00F361A1" w:rsidP="00F60FE1">
            <w:pPr>
              <w:pStyle w:val="TableTextNoSpace"/>
            </w:pPr>
            <w:r w:rsidRPr="00DF19DC">
              <w:t>Residential care</w:t>
            </w:r>
          </w:p>
        </w:tc>
        <w:tc>
          <w:tcPr>
            <w:tcW w:w="2693" w:type="dxa"/>
            <w:shd w:val="clear" w:color="auto" w:fill="FFFFFF" w:themeFill="background1"/>
          </w:tcPr>
          <w:p w14:paraId="2EFBCC37" w14:textId="77777777" w:rsidR="00F361A1" w:rsidRPr="00DF19DC" w:rsidRDefault="00F361A1" w:rsidP="00F60FE1">
            <w:pPr>
              <w:pStyle w:val="TableTextNoSpace"/>
              <w:jc w:val="right"/>
            </w:pPr>
            <w:r w:rsidRPr="00EF1E61">
              <w:rPr>
                <w:rFonts w:cs="Arial"/>
                <w:color w:val="000000"/>
                <w:szCs w:val="20"/>
              </w:rPr>
              <w:t>-</w:t>
            </w:r>
          </w:p>
        </w:tc>
        <w:tc>
          <w:tcPr>
            <w:tcW w:w="2267" w:type="dxa"/>
            <w:shd w:val="clear" w:color="auto" w:fill="FFFFFF" w:themeFill="background1"/>
            <w:vAlign w:val="bottom"/>
          </w:tcPr>
          <w:p w14:paraId="0CD63565" w14:textId="77777777" w:rsidR="00F361A1" w:rsidRPr="00316AE4" w:rsidRDefault="00F361A1" w:rsidP="00F60FE1">
            <w:pPr>
              <w:pStyle w:val="TableTextNoSpace"/>
              <w:jc w:val="right"/>
            </w:pPr>
            <w:r>
              <w:rPr>
                <w:rFonts w:cs="Arial"/>
                <w:color w:val="000000"/>
                <w:szCs w:val="20"/>
              </w:rPr>
              <w:t>10,290</w:t>
            </w:r>
          </w:p>
        </w:tc>
      </w:tr>
      <w:tr w:rsidR="00F361A1" w:rsidRPr="00DF19DC" w14:paraId="53A67AFF" w14:textId="77777777" w:rsidTr="00F60FE1">
        <w:tc>
          <w:tcPr>
            <w:tcW w:w="1702" w:type="dxa"/>
            <w:shd w:val="clear" w:color="auto" w:fill="auto"/>
          </w:tcPr>
          <w:p w14:paraId="5DB9F676" w14:textId="77777777" w:rsidR="00F361A1" w:rsidRPr="00DF19DC" w:rsidRDefault="00F361A1" w:rsidP="00F60FE1">
            <w:pPr>
              <w:pStyle w:val="TableTextNoSpace"/>
            </w:pPr>
          </w:p>
        </w:tc>
        <w:tc>
          <w:tcPr>
            <w:tcW w:w="1843" w:type="dxa"/>
            <w:shd w:val="clear" w:color="auto" w:fill="auto"/>
          </w:tcPr>
          <w:p w14:paraId="4230E2F6" w14:textId="77777777" w:rsidR="00F361A1" w:rsidRPr="00F60FE1" w:rsidRDefault="00F361A1" w:rsidP="00F60FE1">
            <w:pPr>
              <w:pStyle w:val="TableTextNoSpace"/>
              <w:rPr>
                <w:vertAlign w:val="superscript"/>
              </w:rPr>
            </w:pPr>
            <w:r w:rsidRPr="00DF19DC">
              <w:t>Nursing care</w:t>
            </w:r>
            <w:r w:rsidR="00F60FE1">
              <w:rPr>
                <w:vertAlign w:val="superscript"/>
              </w:rPr>
              <w:t>8</w:t>
            </w:r>
          </w:p>
        </w:tc>
        <w:tc>
          <w:tcPr>
            <w:tcW w:w="2693" w:type="dxa"/>
            <w:shd w:val="clear" w:color="auto" w:fill="FFFFFF" w:themeFill="background1"/>
          </w:tcPr>
          <w:p w14:paraId="687FC5E4" w14:textId="77777777" w:rsidR="00F361A1" w:rsidRPr="00DF19DC" w:rsidRDefault="00F361A1" w:rsidP="00F60FE1">
            <w:pPr>
              <w:pStyle w:val="TableTextNoSpace"/>
              <w:jc w:val="right"/>
            </w:pPr>
            <w:r w:rsidRPr="00EF1E61">
              <w:rPr>
                <w:rFonts w:cs="Arial"/>
                <w:color w:val="000000"/>
                <w:szCs w:val="20"/>
              </w:rPr>
              <w:t>-</w:t>
            </w:r>
          </w:p>
        </w:tc>
        <w:tc>
          <w:tcPr>
            <w:tcW w:w="2267" w:type="dxa"/>
            <w:shd w:val="clear" w:color="auto" w:fill="FFFFFF" w:themeFill="background1"/>
            <w:vAlign w:val="bottom"/>
          </w:tcPr>
          <w:p w14:paraId="08D7A375" w14:textId="77777777" w:rsidR="00F361A1" w:rsidRPr="00316AE4" w:rsidRDefault="00F361A1" w:rsidP="00F60FE1">
            <w:pPr>
              <w:pStyle w:val="TableTextNoSpace"/>
              <w:jc w:val="right"/>
            </w:pPr>
            <w:r>
              <w:rPr>
                <w:rFonts w:cs="Arial"/>
                <w:color w:val="000000"/>
                <w:szCs w:val="20"/>
              </w:rPr>
              <w:t>4,640</w:t>
            </w:r>
          </w:p>
        </w:tc>
      </w:tr>
      <w:tr w:rsidR="00F361A1" w:rsidRPr="00DF19DC" w14:paraId="2F3CB284" w14:textId="77777777" w:rsidTr="00F60FE1">
        <w:tc>
          <w:tcPr>
            <w:tcW w:w="1702" w:type="dxa"/>
            <w:shd w:val="clear" w:color="auto" w:fill="auto"/>
          </w:tcPr>
          <w:p w14:paraId="34C96B05" w14:textId="77777777" w:rsidR="00F361A1" w:rsidRPr="00DF19DC" w:rsidRDefault="00F361A1" w:rsidP="00F60FE1">
            <w:pPr>
              <w:pStyle w:val="TableTextNoSpace"/>
            </w:pPr>
          </w:p>
        </w:tc>
        <w:tc>
          <w:tcPr>
            <w:tcW w:w="1843" w:type="dxa"/>
            <w:shd w:val="clear" w:color="auto" w:fill="auto"/>
          </w:tcPr>
          <w:p w14:paraId="2E1B6540" w14:textId="77777777" w:rsidR="00F361A1" w:rsidRPr="00DF19DC" w:rsidRDefault="00F361A1" w:rsidP="00F60FE1">
            <w:pPr>
              <w:pStyle w:val="TableTextNoSpace"/>
            </w:pPr>
            <w:r w:rsidRPr="00DF19DC">
              <w:t>Domiciliary care</w:t>
            </w:r>
          </w:p>
        </w:tc>
        <w:tc>
          <w:tcPr>
            <w:tcW w:w="2693" w:type="dxa"/>
            <w:shd w:val="clear" w:color="auto" w:fill="FFFFFF" w:themeFill="background1"/>
          </w:tcPr>
          <w:p w14:paraId="6C081832" w14:textId="77777777" w:rsidR="00F361A1" w:rsidRPr="00DF19DC" w:rsidRDefault="00F361A1" w:rsidP="00F60FE1">
            <w:pPr>
              <w:pStyle w:val="TableTextNoSpace"/>
              <w:jc w:val="right"/>
            </w:pPr>
            <w:r w:rsidRPr="00EF1E61">
              <w:rPr>
                <w:rFonts w:cs="Arial"/>
                <w:color w:val="000000"/>
                <w:szCs w:val="20"/>
              </w:rPr>
              <w:t>-</w:t>
            </w:r>
          </w:p>
        </w:tc>
        <w:tc>
          <w:tcPr>
            <w:tcW w:w="2267" w:type="dxa"/>
            <w:shd w:val="clear" w:color="auto" w:fill="FFFFFF" w:themeFill="background1"/>
            <w:vAlign w:val="bottom"/>
          </w:tcPr>
          <w:p w14:paraId="0D952F1A" w14:textId="77777777" w:rsidR="00F361A1" w:rsidRPr="00316AE4" w:rsidRDefault="00F361A1" w:rsidP="00F60FE1">
            <w:pPr>
              <w:pStyle w:val="TableTextNoSpace"/>
              <w:jc w:val="right"/>
            </w:pPr>
            <w:r>
              <w:rPr>
                <w:rFonts w:cs="Arial"/>
                <w:color w:val="000000"/>
                <w:szCs w:val="20"/>
              </w:rPr>
              <w:t>7,900</w:t>
            </w:r>
          </w:p>
        </w:tc>
      </w:tr>
      <w:tr w:rsidR="00F361A1" w:rsidRPr="00DF19DC" w14:paraId="505779C2" w14:textId="77777777" w:rsidTr="00F60FE1">
        <w:tc>
          <w:tcPr>
            <w:tcW w:w="1702" w:type="dxa"/>
            <w:shd w:val="clear" w:color="auto" w:fill="auto"/>
          </w:tcPr>
          <w:p w14:paraId="46994307" w14:textId="77777777" w:rsidR="00F361A1" w:rsidRPr="00DF19DC" w:rsidRDefault="00F361A1" w:rsidP="00F60FE1">
            <w:pPr>
              <w:pStyle w:val="TableTextNoSpace"/>
            </w:pPr>
          </w:p>
        </w:tc>
        <w:tc>
          <w:tcPr>
            <w:tcW w:w="1843" w:type="dxa"/>
            <w:shd w:val="clear" w:color="auto" w:fill="auto"/>
          </w:tcPr>
          <w:p w14:paraId="00AD2B8E" w14:textId="77777777" w:rsidR="00F361A1" w:rsidRPr="00DF19DC" w:rsidRDefault="00F361A1" w:rsidP="00F60FE1">
            <w:pPr>
              <w:pStyle w:val="TableTextNoSpace"/>
            </w:pPr>
            <w:r w:rsidRPr="00DF19DC">
              <w:t>Day care</w:t>
            </w:r>
          </w:p>
        </w:tc>
        <w:tc>
          <w:tcPr>
            <w:tcW w:w="2693" w:type="dxa"/>
            <w:shd w:val="clear" w:color="auto" w:fill="FFFFFF" w:themeFill="background1"/>
          </w:tcPr>
          <w:p w14:paraId="0E6C890E" w14:textId="77777777" w:rsidR="00F361A1" w:rsidRPr="00DF19DC" w:rsidRDefault="00F361A1" w:rsidP="00F60FE1">
            <w:pPr>
              <w:pStyle w:val="TableTextNoSpace"/>
              <w:jc w:val="right"/>
            </w:pPr>
            <w:r w:rsidRPr="00EF1E61">
              <w:rPr>
                <w:rFonts w:cs="Arial"/>
                <w:color w:val="000000"/>
                <w:szCs w:val="20"/>
              </w:rPr>
              <w:t>-</w:t>
            </w:r>
          </w:p>
        </w:tc>
        <w:tc>
          <w:tcPr>
            <w:tcW w:w="2267" w:type="dxa"/>
            <w:shd w:val="clear" w:color="auto" w:fill="FFFFFF" w:themeFill="background1"/>
            <w:vAlign w:val="bottom"/>
          </w:tcPr>
          <w:p w14:paraId="74D2A6D7" w14:textId="77777777" w:rsidR="00F361A1" w:rsidRPr="00DF19DC" w:rsidRDefault="00F361A1" w:rsidP="00F60FE1">
            <w:pPr>
              <w:pStyle w:val="TableTextNoSpace"/>
              <w:jc w:val="right"/>
            </w:pPr>
            <w:r>
              <w:rPr>
                <w:rFonts w:cs="Arial"/>
                <w:color w:val="000000"/>
                <w:szCs w:val="20"/>
              </w:rPr>
              <w:t>80</w:t>
            </w:r>
          </w:p>
        </w:tc>
      </w:tr>
      <w:tr w:rsidR="00F361A1" w:rsidRPr="00DF19DC" w14:paraId="021EF527" w14:textId="77777777" w:rsidTr="00F60FE1">
        <w:tc>
          <w:tcPr>
            <w:tcW w:w="1702" w:type="dxa"/>
            <w:shd w:val="clear" w:color="auto" w:fill="auto"/>
          </w:tcPr>
          <w:p w14:paraId="46E6DC12" w14:textId="77777777" w:rsidR="00F361A1" w:rsidRPr="00DF19DC" w:rsidRDefault="00F361A1" w:rsidP="00F60FE1">
            <w:pPr>
              <w:pStyle w:val="TableTextNoSpace"/>
            </w:pPr>
          </w:p>
        </w:tc>
        <w:tc>
          <w:tcPr>
            <w:tcW w:w="1843" w:type="dxa"/>
            <w:shd w:val="clear" w:color="auto" w:fill="auto"/>
          </w:tcPr>
          <w:p w14:paraId="21957B27" w14:textId="77777777" w:rsidR="00F361A1" w:rsidRPr="00DF19DC" w:rsidRDefault="00F361A1" w:rsidP="00F60FE1">
            <w:pPr>
              <w:pStyle w:val="TableTextNoSpace"/>
            </w:pPr>
            <w:r w:rsidRPr="00DF19DC">
              <w:t>Other services</w:t>
            </w:r>
          </w:p>
        </w:tc>
        <w:tc>
          <w:tcPr>
            <w:tcW w:w="2693" w:type="dxa"/>
            <w:shd w:val="clear" w:color="auto" w:fill="FFFFFF" w:themeFill="background1"/>
          </w:tcPr>
          <w:p w14:paraId="7EA24E1F" w14:textId="77777777" w:rsidR="00F361A1" w:rsidRPr="00DF19DC" w:rsidRDefault="00F361A1" w:rsidP="00F60FE1">
            <w:pPr>
              <w:pStyle w:val="TableTextNoSpace"/>
              <w:jc w:val="right"/>
            </w:pPr>
            <w:r w:rsidRPr="00EF1E61">
              <w:rPr>
                <w:rFonts w:cs="Arial"/>
                <w:color w:val="000000"/>
                <w:szCs w:val="20"/>
              </w:rPr>
              <w:t>-</w:t>
            </w:r>
          </w:p>
        </w:tc>
        <w:tc>
          <w:tcPr>
            <w:tcW w:w="2267" w:type="dxa"/>
            <w:shd w:val="clear" w:color="auto" w:fill="FFFFFF" w:themeFill="background1"/>
            <w:vAlign w:val="bottom"/>
          </w:tcPr>
          <w:p w14:paraId="339BFBFD" w14:textId="77777777" w:rsidR="00F361A1" w:rsidRPr="00DF19DC" w:rsidRDefault="00F361A1" w:rsidP="00F60FE1">
            <w:pPr>
              <w:pStyle w:val="TableTextNoSpace"/>
              <w:jc w:val="right"/>
            </w:pPr>
            <w:r>
              <w:rPr>
                <w:rFonts w:cs="Arial"/>
                <w:color w:val="000000"/>
                <w:szCs w:val="20"/>
              </w:rPr>
              <w:t>10</w:t>
            </w:r>
          </w:p>
        </w:tc>
      </w:tr>
      <w:tr w:rsidR="00F361A1" w:rsidRPr="00DF19DC" w14:paraId="1803EA11" w14:textId="77777777" w:rsidTr="00F60FE1">
        <w:tc>
          <w:tcPr>
            <w:tcW w:w="1702" w:type="dxa"/>
            <w:shd w:val="clear" w:color="auto" w:fill="auto"/>
          </w:tcPr>
          <w:p w14:paraId="78AF7D48" w14:textId="77777777" w:rsidR="00F361A1" w:rsidRPr="00DF19DC" w:rsidRDefault="00F361A1" w:rsidP="00F60FE1">
            <w:pPr>
              <w:pStyle w:val="TableTextNoSpace"/>
            </w:pPr>
          </w:p>
        </w:tc>
        <w:tc>
          <w:tcPr>
            <w:tcW w:w="1843" w:type="dxa"/>
            <w:shd w:val="clear" w:color="auto" w:fill="auto"/>
          </w:tcPr>
          <w:p w14:paraId="7F662220" w14:textId="77777777" w:rsidR="00F361A1" w:rsidRPr="00DF19DC" w:rsidRDefault="00F361A1" w:rsidP="00F60FE1">
            <w:pPr>
              <w:pStyle w:val="TableTextNoSpace"/>
              <w:rPr>
                <w:b/>
              </w:rPr>
            </w:pPr>
            <w:r w:rsidRPr="00DF19DC">
              <w:rPr>
                <w:b/>
              </w:rPr>
              <w:t>Total</w:t>
            </w:r>
          </w:p>
        </w:tc>
        <w:tc>
          <w:tcPr>
            <w:tcW w:w="2693" w:type="dxa"/>
            <w:shd w:val="clear" w:color="auto" w:fill="FFFFFF" w:themeFill="background1"/>
            <w:vAlign w:val="bottom"/>
          </w:tcPr>
          <w:p w14:paraId="0C3816D8" w14:textId="77777777" w:rsidR="00F361A1" w:rsidRPr="00D64F0E" w:rsidRDefault="00F361A1" w:rsidP="00F60FE1">
            <w:pPr>
              <w:pStyle w:val="TableTextNoSpace"/>
              <w:jc w:val="right"/>
              <w:rPr>
                <w:b/>
              </w:rPr>
            </w:pPr>
            <w:r w:rsidRPr="00D64F0E">
              <w:rPr>
                <w:rFonts w:cs="Arial"/>
                <w:b/>
                <w:color w:val="000000"/>
                <w:szCs w:val="20"/>
              </w:rPr>
              <w:t>11,570</w:t>
            </w:r>
          </w:p>
        </w:tc>
        <w:tc>
          <w:tcPr>
            <w:tcW w:w="2267" w:type="dxa"/>
            <w:shd w:val="clear" w:color="auto" w:fill="FFFFFF" w:themeFill="background1"/>
            <w:vAlign w:val="bottom"/>
          </w:tcPr>
          <w:p w14:paraId="5ED121A0" w14:textId="77777777" w:rsidR="00F361A1" w:rsidRPr="00D64F0E" w:rsidRDefault="00F361A1" w:rsidP="00F60FE1">
            <w:pPr>
              <w:pStyle w:val="TableTextNoSpace"/>
              <w:jc w:val="right"/>
              <w:rPr>
                <w:b/>
              </w:rPr>
            </w:pPr>
            <w:r w:rsidRPr="00D64F0E">
              <w:rPr>
                <w:rFonts w:cs="Arial"/>
                <w:b/>
                <w:color w:val="000000"/>
                <w:szCs w:val="20"/>
              </w:rPr>
              <w:t>22,870</w:t>
            </w:r>
          </w:p>
        </w:tc>
      </w:tr>
      <w:tr w:rsidR="00F361A1" w:rsidRPr="00DF19DC" w14:paraId="630D5B54" w14:textId="77777777" w:rsidTr="00F60FE1">
        <w:tc>
          <w:tcPr>
            <w:tcW w:w="1702" w:type="dxa"/>
            <w:shd w:val="clear" w:color="auto" w:fill="auto"/>
          </w:tcPr>
          <w:p w14:paraId="69375A13" w14:textId="77777777" w:rsidR="00F361A1" w:rsidRPr="00DF19DC" w:rsidRDefault="00F361A1" w:rsidP="00F60FE1">
            <w:pPr>
              <w:pStyle w:val="TableTextNoSpace"/>
            </w:pPr>
            <w:r>
              <w:t>Voluntary</w:t>
            </w:r>
          </w:p>
        </w:tc>
        <w:tc>
          <w:tcPr>
            <w:tcW w:w="1843" w:type="dxa"/>
            <w:shd w:val="clear" w:color="auto" w:fill="auto"/>
          </w:tcPr>
          <w:p w14:paraId="0B878B2F" w14:textId="77777777" w:rsidR="00F361A1" w:rsidRPr="00DF19DC" w:rsidRDefault="00F361A1" w:rsidP="00F60FE1">
            <w:pPr>
              <w:pStyle w:val="TableTextNoSpace"/>
              <w:rPr>
                <w:b/>
              </w:rPr>
            </w:pPr>
            <w:r w:rsidRPr="00DF19DC">
              <w:t>Residential care</w:t>
            </w:r>
          </w:p>
        </w:tc>
        <w:tc>
          <w:tcPr>
            <w:tcW w:w="2693" w:type="dxa"/>
            <w:shd w:val="clear" w:color="auto" w:fill="FFFFFF" w:themeFill="background1"/>
            <w:vAlign w:val="bottom"/>
          </w:tcPr>
          <w:p w14:paraId="69F33C59" w14:textId="77777777" w:rsidR="00F361A1" w:rsidRDefault="00F361A1" w:rsidP="00F60FE1">
            <w:pPr>
              <w:pStyle w:val="TableTextNoSpace"/>
              <w:jc w:val="right"/>
              <w:rPr>
                <w:b/>
              </w:rPr>
            </w:pPr>
            <w:r>
              <w:rPr>
                <w:rFonts w:cs="Arial"/>
                <w:color w:val="000000"/>
                <w:szCs w:val="20"/>
              </w:rPr>
              <w:t>-</w:t>
            </w:r>
          </w:p>
        </w:tc>
        <w:tc>
          <w:tcPr>
            <w:tcW w:w="2267" w:type="dxa"/>
            <w:shd w:val="clear" w:color="auto" w:fill="FFFFFF" w:themeFill="background1"/>
            <w:vAlign w:val="bottom"/>
          </w:tcPr>
          <w:p w14:paraId="335F1DF7" w14:textId="77777777" w:rsidR="00F361A1" w:rsidRPr="00316AE4" w:rsidRDefault="00F361A1" w:rsidP="00F60FE1">
            <w:pPr>
              <w:pStyle w:val="TableTextNoSpace"/>
              <w:jc w:val="right"/>
              <w:rPr>
                <w:b/>
              </w:rPr>
            </w:pPr>
            <w:r>
              <w:rPr>
                <w:rFonts w:cs="Arial"/>
                <w:color w:val="000000"/>
                <w:szCs w:val="20"/>
              </w:rPr>
              <w:t>2,650</w:t>
            </w:r>
          </w:p>
        </w:tc>
      </w:tr>
      <w:tr w:rsidR="00F361A1" w:rsidRPr="00DF19DC" w14:paraId="4567EE34" w14:textId="77777777" w:rsidTr="00F60FE1">
        <w:tc>
          <w:tcPr>
            <w:tcW w:w="1702" w:type="dxa"/>
            <w:shd w:val="clear" w:color="auto" w:fill="auto"/>
          </w:tcPr>
          <w:p w14:paraId="1275941D" w14:textId="77777777" w:rsidR="00F361A1" w:rsidRPr="00DF19DC" w:rsidRDefault="00F361A1" w:rsidP="00F60FE1">
            <w:pPr>
              <w:pStyle w:val="TableTextNoSpace"/>
            </w:pPr>
          </w:p>
        </w:tc>
        <w:tc>
          <w:tcPr>
            <w:tcW w:w="1843" w:type="dxa"/>
            <w:shd w:val="clear" w:color="auto" w:fill="auto"/>
          </w:tcPr>
          <w:p w14:paraId="43BFD3E8" w14:textId="77777777" w:rsidR="00F361A1" w:rsidRPr="00F60FE1" w:rsidRDefault="00F361A1" w:rsidP="00F60FE1">
            <w:pPr>
              <w:pStyle w:val="TableTextNoSpace"/>
              <w:rPr>
                <w:b/>
                <w:vertAlign w:val="superscript"/>
              </w:rPr>
            </w:pPr>
            <w:r w:rsidRPr="00DF19DC">
              <w:t>Nursing care</w:t>
            </w:r>
            <w:r w:rsidR="00F60FE1">
              <w:rPr>
                <w:vertAlign w:val="superscript"/>
              </w:rPr>
              <w:t>8</w:t>
            </w:r>
          </w:p>
        </w:tc>
        <w:tc>
          <w:tcPr>
            <w:tcW w:w="2693" w:type="dxa"/>
            <w:shd w:val="clear" w:color="auto" w:fill="FFFFFF" w:themeFill="background1"/>
          </w:tcPr>
          <w:p w14:paraId="31314E0A" w14:textId="77777777" w:rsidR="00F361A1" w:rsidRDefault="00F361A1" w:rsidP="00F60FE1">
            <w:pPr>
              <w:pStyle w:val="TableTextNoSpace"/>
              <w:jc w:val="right"/>
              <w:rPr>
                <w:b/>
              </w:rPr>
            </w:pPr>
            <w:r w:rsidRPr="008E1CA6">
              <w:rPr>
                <w:rFonts w:cs="Arial"/>
                <w:color w:val="000000"/>
                <w:szCs w:val="20"/>
              </w:rPr>
              <w:t>-</w:t>
            </w:r>
          </w:p>
        </w:tc>
        <w:tc>
          <w:tcPr>
            <w:tcW w:w="2267" w:type="dxa"/>
            <w:shd w:val="clear" w:color="auto" w:fill="FFFFFF" w:themeFill="background1"/>
            <w:vAlign w:val="bottom"/>
          </w:tcPr>
          <w:p w14:paraId="4B8B988B" w14:textId="77777777" w:rsidR="00F361A1" w:rsidRPr="00316AE4" w:rsidRDefault="00F361A1" w:rsidP="00F60FE1">
            <w:pPr>
              <w:pStyle w:val="TableTextNoSpace"/>
              <w:jc w:val="right"/>
              <w:rPr>
                <w:b/>
              </w:rPr>
            </w:pPr>
            <w:r>
              <w:rPr>
                <w:rFonts w:cs="Arial"/>
                <w:color w:val="000000"/>
                <w:szCs w:val="20"/>
              </w:rPr>
              <w:t>1,500</w:t>
            </w:r>
          </w:p>
        </w:tc>
      </w:tr>
      <w:tr w:rsidR="00F361A1" w:rsidRPr="00DF19DC" w14:paraId="0218CBCD" w14:textId="77777777" w:rsidTr="00F60FE1">
        <w:tc>
          <w:tcPr>
            <w:tcW w:w="1702" w:type="dxa"/>
            <w:shd w:val="clear" w:color="auto" w:fill="auto"/>
          </w:tcPr>
          <w:p w14:paraId="3F2A1556" w14:textId="77777777" w:rsidR="00F361A1" w:rsidRPr="00DF19DC" w:rsidRDefault="00F361A1" w:rsidP="00F60FE1">
            <w:pPr>
              <w:pStyle w:val="TableTextNoSpace"/>
            </w:pPr>
          </w:p>
        </w:tc>
        <w:tc>
          <w:tcPr>
            <w:tcW w:w="1843" w:type="dxa"/>
            <w:shd w:val="clear" w:color="auto" w:fill="auto"/>
          </w:tcPr>
          <w:p w14:paraId="4C8152EB" w14:textId="77777777" w:rsidR="00F361A1" w:rsidRPr="00DF19DC" w:rsidRDefault="00F361A1" w:rsidP="00F60FE1">
            <w:pPr>
              <w:pStyle w:val="TableTextNoSpace"/>
              <w:rPr>
                <w:b/>
              </w:rPr>
            </w:pPr>
            <w:r w:rsidRPr="00DF19DC">
              <w:t>Domiciliary care</w:t>
            </w:r>
          </w:p>
        </w:tc>
        <w:tc>
          <w:tcPr>
            <w:tcW w:w="2693" w:type="dxa"/>
            <w:shd w:val="clear" w:color="auto" w:fill="FFFFFF" w:themeFill="background1"/>
          </w:tcPr>
          <w:p w14:paraId="1856D093" w14:textId="77777777" w:rsidR="00F361A1" w:rsidRDefault="00F361A1" w:rsidP="00F60FE1">
            <w:pPr>
              <w:pStyle w:val="TableTextNoSpace"/>
              <w:jc w:val="right"/>
              <w:rPr>
                <w:b/>
              </w:rPr>
            </w:pPr>
            <w:r w:rsidRPr="008E1CA6">
              <w:rPr>
                <w:rFonts w:cs="Arial"/>
                <w:color w:val="000000"/>
                <w:szCs w:val="20"/>
              </w:rPr>
              <w:t>-</w:t>
            </w:r>
          </w:p>
        </w:tc>
        <w:tc>
          <w:tcPr>
            <w:tcW w:w="2267" w:type="dxa"/>
            <w:shd w:val="clear" w:color="auto" w:fill="FFFFFF" w:themeFill="background1"/>
            <w:vAlign w:val="bottom"/>
          </w:tcPr>
          <w:p w14:paraId="558C4AA7" w14:textId="77777777" w:rsidR="00F361A1" w:rsidRPr="00316AE4" w:rsidRDefault="00F361A1" w:rsidP="00F60FE1">
            <w:pPr>
              <w:pStyle w:val="TableTextNoSpace"/>
              <w:jc w:val="right"/>
              <w:rPr>
                <w:b/>
              </w:rPr>
            </w:pPr>
            <w:r>
              <w:rPr>
                <w:rFonts w:cs="Arial"/>
                <w:color w:val="000000"/>
                <w:szCs w:val="20"/>
              </w:rPr>
              <w:t>3,240</w:t>
            </w:r>
          </w:p>
        </w:tc>
      </w:tr>
      <w:tr w:rsidR="00F361A1" w:rsidRPr="00DF19DC" w14:paraId="75AB02FF" w14:textId="77777777" w:rsidTr="00F60FE1">
        <w:tc>
          <w:tcPr>
            <w:tcW w:w="1702" w:type="dxa"/>
            <w:shd w:val="clear" w:color="auto" w:fill="auto"/>
          </w:tcPr>
          <w:p w14:paraId="0C4F36DE" w14:textId="77777777" w:rsidR="00F361A1" w:rsidRPr="00DF19DC" w:rsidRDefault="00F361A1" w:rsidP="00F60FE1">
            <w:pPr>
              <w:pStyle w:val="TableTextNoSpace"/>
            </w:pPr>
          </w:p>
        </w:tc>
        <w:tc>
          <w:tcPr>
            <w:tcW w:w="1843" w:type="dxa"/>
            <w:shd w:val="clear" w:color="auto" w:fill="auto"/>
          </w:tcPr>
          <w:p w14:paraId="55F88963" w14:textId="77777777" w:rsidR="00F361A1" w:rsidRPr="00DF19DC" w:rsidRDefault="00F361A1" w:rsidP="00F60FE1">
            <w:pPr>
              <w:pStyle w:val="TableTextNoSpace"/>
              <w:rPr>
                <w:b/>
              </w:rPr>
            </w:pPr>
            <w:r w:rsidRPr="00DF19DC">
              <w:t>Day care</w:t>
            </w:r>
          </w:p>
        </w:tc>
        <w:tc>
          <w:tcPr>
            <w:tcW w:w="2693" w:type="dxa"/>
            <w:shd w:val="clear" w:color="auto" w:fill="FFFFFF" w:themeFill="background1"/>
          </w:tcPr>
          <w:p w14:paraId="3ABB8847" w14:textId="77777777" w:rsidR="00F361A1" w:rsidRDefault="00F361A1" w:rsidP="00F60FE1">
            <w:pPr>
              <w:pStyle w:val="TableTextNoSpace"/>
              <w:jc w:val="right"/>
              <w:rPr>
                <w:b/>
              </w:rPr>
            </w:pPr>
            <w:r w:rsidRPr="008E1CA6">
              <w:rPr>
                <w:rFonts w:cs="Arial"/>
                <w:color w:val="000000"/>
                <w:szCs w:val="20"/>
              </w:rPr>
              <w:t>-</w:t>
            </w:r>
          </w:p>
        </w:tc>
        <w:tc>
          <w:tcPr>
            <w:tcW w:w="2267" w:type="dxa"/>
            <w:shd w:val="clear" w:color="auto" w:fill="FFFFFF" w:themeFill="background1"/>
            <w:vAlign w:val="bottom"/>
          </w:tcPr>
          <w:p w14:paraId="4767D6DF" w14:textId="77777777" w:rsidR="00F361A1" w:rsidRPr="00316AE4" w:rsidRDefault="00F361A1" w:rsidP="00F60FE1">
            <w:pPr>
              <w:pStyle w:val="TableTextNoSpace"/>
              <w:jc w:val="right"/>
              <w:rPr>
                <w:b/>
              </w:rPr>
            </w:pPr>
            <w:r>
              <w:rPr>
                <w:rFonts w:cs="Arial"/>
                <w:color w:val="000000"/>
                <w:szCs w:val="20"/>
              </w:rPr>
              <w:t>230</w:t>
            </w:r>
          </w:p>
        </w:tc>
      </w:tr>
      <w:tr w:rsidR="00F361A1" w:rsidRPr="00DF19DC" w14:paraId="3DBE36A3" w14:textId="77777777" w:rsidTr="00F60FE1">
        <w:tc>
          <w:tcPr>
            <w:tcW w:w="1702" w:type="dxa"/>
            <w:shd w:val="clear" w:color="auto" w:fill="auto"/>
          </w:tcPr>
          <w:p w14:paraId="3C9EF69C" w14:textId="77777777" w:rsidR="00F361A1" w:rsidRPr="00DF19DC" w:rsidRDefault="00F361A1" w:rsidP="00F60FE1">
            <w:pPr>
              <w:pStyle w:val="TableTextNoSpace"/>
            </w:pPr>
          </w:p>
        </w:tc>
        <w:tc>
          <w:tcPr>
            <w:tcW w:w="1843" w:type="dxa"/>
            <w:shd w:val="clear" w:color="auto" w:fill="auto"/>
          </w:tcPr>
          <w:p w14:paraId="39678FD2" w14:textId="77777777" w:rsidR="00F361A1" w:rsidRPr="00DF19DC" w:rsidRDefault="00F361A1" w:rsidP="00F60FE1">
            <w:pPr>
              <w:pStyle w:val="TableTextNoSpace"/>
              <w:rPr>
                <w:b/>
              </w:rPr>
            </w:pPr>
            <w:r w:rsidRPr="00DF19DC">
              <w:t>Other services</w:t>
            </w:r>
          </w:p>
        </w:tc>
        <w:tc>
          <w:tcPr>
            <w:tcW w:w="2693" w:type="dxa"/>
            <w:shd w:val="clear" w:color="auto" w:fill="FFFFFF" w:themeFill="background1"/>
          </w:tcPr>
          <w:p w14:paraId="55053A43" w14:textId="77777777" w:rsidR="00F361A1" w:rsidRDefault="00F361A1" w:rsidP="00F60FE1">
            <w:pPr>
              <w:pStyle w:val="TableTextNoSpace"/>
              <w:jc w:val="right"/>
              <w:rPr>
                <w:b/>
              </w:rPr>
            </w:pPr>
            <w:r w:rsidRPr="008E1CA6">
              <w:rPr>
                <w:rFonts w:cs="Arial"/>
                <w:color w:val="000000"/>
                <w:szCs w:val="20"/>
              </w:rPr>
              <w:t>-</w:t>
            </w:r>
          </w:p>
        </w:tc>
        <w:tc>
          <w:tcPr>
            <w:tcW w:w="2267" w:type="dxa"/>
            <w:shd w:val="clear" w:color="auto" w:fill="FFFFFF" w:themeFill="background1"/>
            <w:vAlign w:val="bottom"/>
          </w:tcPr>
          <w:p w14:paraId="4499076A" w14:textId="77777777" w:rsidR="00F361A1" w:rsidRPr="00316AE4" w:rsidRDefault="00F361A1" w:rsidP="00F60FE1">
            <w:pPr>
              <w:pStyle w:val="TableTextNoSpace"/>
              <w:jc w:val="right"/>
              <w:rPr>
                <w:b/>
              </w:rPr>
            </w:pPr>
            <w:r>
              <w:rPr>
                <w:rFonts w:cs="Arial"/>
                <w:color w:val="000000"/>
                <w:szCs w:val="20"/>
              </w:rPr>
              <w:t>10</w:t>
            </w:r>
          </w:p>
        </w:tc>
      </w:tr>
      <w:tr w:rsidR="00F361A1" w:rsidRPr="00DF19DC" w14:paraId="49531643" w14:textId="77777777" w:rsidTr="00F60FE1">
        <w:tc>
          <w:tcPr>
            <w:tcW w:w="1702" w:type="dxa"/>
            <w:shd w:val="clear" w:color="auto" w:fill="auto"/>
          </w:tcPr>
          <w:p w14:paraId="4542EFD8" w14:textId="77777777" w:rsidR="00F361A1" w:rsidRPr="00DF19DC" w:rsidRDefault="00F361A1" w:rsidP="00F60FE1">
            <w:pPr>
              <w:pStyle w:val="TableTextNoSpace"/>
            </w:pPr>
          </w:p>
        </w:tc>
        <w:tc>
          <w:tcPr>
            <w:tcW w:w="1843" w:type="dxa"/>
            <w:shd w:val="clear" w:color="auto" w:fill="auto"/>
          </w:tcPr>
          <w:p w14:paraId="33F80923" w14:textId="77777777" w:rsidR="00F361A1" w:rsidRPr="00DF19DC" w:rsidRDefault="00F361A1" w:rsidP="00F60FE1">
            <w:pPr>
              <w:pStyle w:val="TableTextNoSpace"/>
              <w:rPr>
                <w:b/>
              </w:rPr>
            </w:pPr>
            <w:r w:rsidRPr="00DF19DC">
              <w:rPr>
                <w:b/>
              </w:rPr>
              <w:t>Total</w:t>
            </w:r>
          </w:p>
        </w:tc>
        <w:tc>
          <w:tcPr>
            <w:tcW w:w="2693" w:type="dxa"/>
            <w:shd w:val="clear" w:color="auto" w:fill="FFFFFF" w:themeFill="background1"/>
            <w:vAlign w:val="bottom"/>
          </w:tcPr>
          <w:p w14:paraId="4D834B1F" w14:textId="77777777" w:rsidR="00F361A1" w:rsidRPr="00D64F0E" w:rsidRDefault="00F361A1" w:rsidP="00F60FE1">
            <w:pPr>
              <w:pStyle w:val="TableTextNoSpace"/>
              <w:jc w:val="right"/>
              <w:rPr>
                <w:b/>
              </w:rPr>
            </w:pPr>
            <w:r w:rsidRPr="00D64F0E">
              <w:rPr>
                <w:rFonts w:cs="Arial"/>
                <w:b/>
                <w:color w:val="000000"/>
                <w:szCs w:val="20"/>
              </w:rPr>
              <w:t>2,950</w:t>
            </w:r>
          </w:p>
        </w:tc>
        <w:tc>
          <w:tcPr>
            <w:tcW w:w="2267" w:type="dxa"/>
            <w:shd w:val="clear" w:color="auto" w:fill="FFFFFF" w:themeFill="background1"/>
            <w:vAlign w:val="bottom"/>
          </w:tcPr>
          <w:p w14:paraId="40E5C212" w14:textId="77777777" w:rsidR="00F361A1" w:rsidRPr="00D64F0E" w:rsidRDefault="00F361A1" w:rsidP="00F60FE1">
            <w:pPr>
              <w:pStyle w:val="TableTextNoSpace"/>
              <w:jc w:val="right"/>
              <w:rPr>
                <w:b/>
              </w:rPr>
            </w:pPr>
            <w:r w:rsidRPr="00D64F0E">
              <w:rPr>
                <w:rFonts w:cs="Arial"/>
                <w:b/>
                <w:color w:val="000000"/>
                <w:szCs w:val="20"/>
              </w:rPr>
              <w:t>7,620</w:t>
            </w:r>
          </w:p>
        </w:tc>
      </w:tr>
      <w:tr w:rsidR="00F361A1" w:rsidRPr="00DF19DC" w14:paraId="238580F9" w14:textId="77777777" w:rsidTr="00F60FE1">
        <w:tc>
          <w:tcPr>
            <w:tcW w:w="1702" w:type="dxa"/>
            <w:shd w:val="clear" w:color="auto" w:fill="auto"/>
          </w:tcPr>
          <w:p w14:paraId="1389ED7F" w14:textId="77777777" w:rsidR="00F361A1" w:rsidRPr="00DF19DC" w:rsidRDefault="00F361A1" w:rsidP="00F60FE1">
            <w:pPr>
              <w:pStyle w:val="TableTextNoSpace"/>
            </w:pPr>
            <w:r w:rsidRPr="00DF19DC">
              <w:t>Total</w:t>
            </w:r>
          </w:p>
        </w:tc>
        <w:tc>
          <w:tcPr>
            <w:tcW w:w="1843" w:type="dxa"/>
            <w:shd w:val="clear" w:color="auto" w:fill="auto"/>
          </w:tcPr>
          <w:p w14:paraId="2D68DCDB" w14:textId="77777777" w:rsidR="00F361A1" w:rsidRPr="00DF19DC" w:rsidRDefault="00F361A1" w:rsidP="00F60FE1">
            <w:pPr>
              <w:pStyle w:val="TableTextNoSpace"/>
            </w:pPr>
            <w:r w:rsidRPr="00DF19DC">
              <w:t>Residential care</w:t>
            </w:r>
          </w:p>
        </w:tc>
        <w:tc>
          <w:tcPr>
            <w:tcW w:w="2693" w:type="dxa"/>
            <w:shd w:val="clear" w:color="auto" w:fill="FFFFFF" w:themeFill="background1"/>
          </w:tcPr>
          <w:p w14:paraId="2AED8E7C" w14:textId="77777777" w:rsidR="00F361A1" w:rsidRPr="00DF19DC" w:rsidRDefault="00F361A1" w:rsidP="00F60FE1">
            <w:pPr>
              <w:pStyle w:val="TableTextNoSpace"/>
              <w:jc w:val="right"/>
            </w:pPr>
            <w:r w:rsidRPr="00F1119C">
              <w:rPr>
                <w:rFonts w:cs="Arial"/>
                <w:color w:val="000000"/>
                <w:szCs w:val="20"/>
              </w:rPr>
              <w:t>-</w:t>
            </w:r>
          </w:p>
        </w:tc>
        <w:tc>
          <w:tcPr>
            <w:tcW w:w="2267" w:type="dxa"/>
            <w:shd w:val="clear" w:color="auto" w:fill="FFFFFF" w:themeFill="background1"/>
            <w:vAlign w:val="bottom"/>
          </w:tcPr>
          <w:p w14:paraId="767FE51D" w14:textId="77777777" w:rsidR="00F361A1" w:rsidRPr="00316AE4" w:rsidRDefault="00F361A1" w:rsidP="00F60FE1">
            <w:pPr>
              <w:pStyle w:val="TableTextNoSpace"/>
              <w:jc w:val="right"/>
            </w:pPr>
            <w:r>
              <w:rPr>
                <w:rFonts w:cs="Arial"/>
                <w:color w:val="000000"/>
                <w:szCs w:val="20"/>
              </w:rPr>
              <w:t>13,820</w:t>
            </w:r>
          </w:p>
        </w:tc>
      </w:tr>
      <w:tr w:rsidR="00F361A1" w:rsidRPr="00DF19DC" w14:paraId="631E5FA9" w14:textId="77777777" w:rsidTr="00F60FE1">
        <w:tc>
          <w:tcPr>
            <w:tcW w:w="1702" w:type="dxa"/>
            <w:shd w:val="clear" w:color="auto" w:fill="auto"/>
          </w:tcPr>
          <w:p w14:paraId="53B1989D" w14:textId="77777777" w:rsidR="00F361A1" w:rsidRPr="00DF19DC" w:rsidRDefault="00F361A1" w:rsidP="00F60FE1">
            <w:pPr>
              <w:pStyle w:val="TableTextNoSpace"/>
            </w:pPr>
          </w:p>
        </w:tc>
        <w:tc>
          <w:tcPr>
            <w:tcW w:w="1843" w:type="dxa"/>
            <w:shd w:val="clear" w:color="auto" w:fill="auto"/>
          </w:tcPr>
          <w:p w14:paraId="5F3895CD" w14:textId="77777777" w:rsidR="00F361A1" w:rsidRPr="00F60FE1" w:rsidRDefault="00F361A1" w:rsidP="00F60FE1">
            <w:pPr>
              <w:pStyle w:val="TableTextNoSpace"/>
              <w:rPr>
                <w:vertAlign w:val="superscript"/>
              </w:rPr>
            </w:pPr>
            <w:r w:rsidRPr="00DF19DC">
              <w:t>Nursing care</w:t>
            </w:r>
            <w:r w:rsidR="00F60FE1">
              <w:rPr>
                <w:vertAlign w:val="superscript"/>
              </w:rPr>
              <w:t>8</w:t>
            </w:r>
          </w:p>
        </w:tc>
        <w:tc>
          <w:tcPr>
            <w:tcW w:w="2693" w:type="dxa"/>
            <w:shd w:val="clear" w:color="auto" w:fill="FFFFFF" w:themeFill="background1"/>
          </w:tcPr>
          <w:p w14:paraId="18D7C05A" w14:textId="77777777" w:rsidR="00F361A1" w:rsidRPr="00DF19DC" w:rsidRDefault="00F361A1" w:rsidP="00F60FE1">
            <w:pPr>
              <w:pStyle w:val="TableTextNoSpace"/>
              <w:jc w:val="right"/>
            </w:pPr>
            <w:r w:rsidRPr="00F1119C">
              <w:rPr>
                <w:rFonts w:cs="Arial"/>
                <w:color w:val="000000"/>
                <w:szCs w:val="20"/>
              </w:rPr>
              <w:t>-</w:t>
            </w:r>
          </w:p>
        </w:tc>
        <w:tc>
          <w:tcPr>
            <w:tcW w:w="2267" w:type="dxa"/>
            <w:shd w:val="clear" w:color="auto" w:fill="FFFFFF" w:themeFill="background1"/>
            <w:vAlign w:val="bottom"/>
          </w:tcPr>
          <w:p w14:paraId="27FAFF3C" w14:textId="77777777" w:rsidR="00F361A1" w:rsidRPr="00316AE4" w:rsidRDefault="00F361A1" w:rsidP="00F60FE1">
            <w:pPr>
              <w:pStyle w:val="TableTextNoSpace"/>
              <w:jc w:val="right"/>
            </w:pPr>
            <w:r>
              <w:rPr>
                <w:rFonts w:cs="Arial"/>
                <w:color w:val="000000"/>
                <w:szCs w:val="20"/>
              </w:rPr>
              <w:t>6,170</w:t>
            </w:r>
          </w:p>
        </w:tc>
      </w:tr>
      <w:tr w:rsidR="00F361A1" w:rsidRPr="00DF19DC" w14:paraId="709F1B96" w14:textId="77777777" w:rsidTr="00F60FE1">
        <w:tc>
          <w:tcPr>
            <w:tcW w:w="1702" w:type="dxa"/>
            <w:shd w:val="clear" w:color="auto" w:fill="auto"/>
          </w:tcPr>
          <w:p w14:paraId="1F48BF72" w14:textId="77777777" w:rsidR="00F361A1" w:rsidRPr="00DF19DC" w:rsidRDefault="00F361A1" w:rsidP="00F60FE1">
            <w:pPr>
              <w:pStyle w:val="TableTextNoSpace"/>
            </w:pPr>
          </w:p>
        </w:tc>
        <w:tc>
          <w:tcPr>
            <w:tcW w:w="1843" w:type="dxa"/>
            <w:shd w:val="clear" w:color="auto" w:fill="auto"/>
          </w:tcPr>
          <w:p w14:paraId="44E54537" w14:textId="77777777" w:rsidR="00F361A1" w:rsidRPr="00DF19DC" w:rsidRDefault="00F361A1" w:rsidP="00F60FE1">
            <w:pPr>
              <w:pStyle w:val="TableTextNoSpace"/>
            </w:pPr>
            <w:r w:rsidRPr="00DF19DC">
              <w:t>Domiciliary care</w:t>
            </w:r>
          </w:p>
        </w:tc>
        <w:tc>
          <w:tcPr>
            <w:tcW w:w="2693" w:type="dxa"/>
            <w:shd w:val="clear" w:color="auto" w:fill="FFFFFF" w:themeFill="background1"/>
          </w:tcPr>
          <w:p w14:paraId="2A9D2FCA" w14:textId="77777777" w:rsidR="00F361A1" w:rsidRPr="00DF19DC" w:rsidRDefault="00F361A1" w:rsidP="00F60FE1">
            <w:pPr>
              <w:pStyle w:val="TableTextNoSpace"/>
              <w:jc w:val="right"/>
            </w:pPr>
            <w:r w:rsidRPr="00F1119C">
              <w:rPr>
                <w:rFonts w:cs="Arial"/>
                <w:color w:val="000000"/>
                <w:szCs w:val="20"/>
              </w:rPr>
              <w:t>-</w:t>
            </w:r>
          </w:p>
        </w:tc>
        <w:tc>
          <w:tcPr>
            <w:tcW w:w="2267" w:type="dxa"/>
            <w:shd w:val="clear" w:color="auto" w:fill="FFFFFF" w:themeFill="background1"/>
            <w:vAlign w:val="bottom"/>
          </w:tcPr>
          <w:p w14:paraId="6B3F25EE" w14:textId="77777777" w:rsidR="00F361A1" w:rsidRPr="00316AE4" w:rsidRDefault="00F361A1" w:rsidP="00F60FE1">
            <w:pPr>
              <w:pStyle w:val="TableTextNoSpace"/>
              <w:jc w:val="right"/>
            </w:pPr>
            <w:r>
              <w:rPr>
                <w:rFonts w:cs="Arial"/>
                <w:color w:val="000000"/>
                <w:szCs w:val="20"/>
              </w:rPr>
              <w:t>11,950</w:t>
            </w:r>
          </w:p>
        </w:tc>
      </w:tr>
      <w:tr w:rsidR="00F361A1" w:rsidRPr="00DF19DC" w14:paraId="38AD257F" w14:textId="77777777" w:rsidTr="00F60FE1">
        <w:trPr>
          <w:trHeight w:val="18"/>
        </w:trPr>
        <w:tc>
          <w:tcPr>
            <w:tcW w:w="1702" w:type="dxa"/>
            <w:shd w:val="clear" w:color="auto" w:fill="auto"/>
          </w:tcPr>
          <w:p w14:paraId="22F23AB6" w14:textId="77777777" w:rsidR="00F361A1" w:rsidRPr="00DF19DC" w:rsidRDefault="00F361A1" w:rsidP="00F60FE1">
            <w:pPr>
              <w:pStyle w:val="TableTextNoSpace"/>
            </w:pPr>
          </w:p>
        </w:tc>
        <w:tc>
          <w:tcPr>
            <w:tcW w:w="1843" w:type="dxa"/>
            <w:shd w:val="clear" w:color="auto" w:fill="auto"/>
          </w:tcPr>
          <w:p w14:paraId="41C31D47" w14:textId="77777777" w:rsidR="00F361A1" w:rsidRPr="00DF19DC" w:rsidRDefault="00F361A1" w:rsidP="00F60FE1">
            <w:pPr>
              <w:pStyle w:val="TableTextNoSpace"/>
            </w:pPr>
            <w:r w:rsidRPr="00DF19DC">
              <w:t>Day care</w:t>
            </w:r>
          </w:p>
        </w:tc>
        <w:tc>
          <w:tcPr>
            <w:tcW w:w="2693" w:type="dxa"/>
            <w:shd w:val="clear" w:color="auto" w:fill="FFFFFF" w:themeFill="background1"/>
          </w:tcPr>
          <w:p w14:paraId="7546F95E" w14:textId="77777777" w:rsidR="00F361A1" w:rsidRPr="00DF19DC" w:rsidRDefault="00F361A1" w:rsidP="00F60FE1">
            <w:pPr>
              <w:pStyle w:val="TableTextNoSpace"/>
              <w:jc w:val="right"/>
            </w:pPr>
            <w:r w:rsidRPr="00F1119C">
              <w:rPr>
                <w:rFonts w:cs="Arial"/>
                <w:color w:val="000000"/>
                <w:szCs w:val="20"/>
              </w:rPr>
              <w:t>-</w:t>
            </w:r>
          </w:p>
        </w:tc>
        <w:tc>
          <w:tcPr>
            <w:tcW w:w="2267" w:type="dxa"/>
            <w:shd w:val="clear" w:color="auto" w:fill="FFFFFF" w:themeFill="background1"/>
            <w:vAlign w:val="bottom"/>
          </w:tcPr>
          <w:p w14:paraId="3ED97D6A" w14:textId="77777777" w:rsidR="00F361A1" w:rsidRPr="00DF19DC" w:rsidRDefault="00F361A1" w:rsidP="00F60FE1">
            <w:pPr>
              <w:pStyle w:val="TableTextNoSpace"/>
              <w:jc w:val="right"/>
            </w:pPr>
            <w:r>
              <w:rPr>
                <w:rFonts w:cs="Arial"/>
                <w:color w:val="000000"/>
                <w:szCs w:val="20"/>
              </w:rPr>
              <w:t>670</w:t>
            </w:r>
          </w:p>
        </w:tc>
      </w:tr>
      <w:tr w:rsidR="00F361A1" w:rsidRPr="00DF19DC" w14:paraId="095F6A37" w14:textId="77777777" w:rsidTr="00F60FE1">
        <w:tc>
          <w:tcPr>
            <w:tcW w:w="1702" w:type="dxa"/>
            <w:shd w:val="clear" w:color="auto" w:fill="auto"/>
          </w:tcPr>
          <w:p w14:paraId="658458BE" w14:textId="77777777" w:rsidR="00F361A1" w:rsidRPr="00DF19DC" w:rsidRDefault="00F361A1" w:rsidP="00F60FE1">
            <w:pPr>
              <w:pStyle w:val="TableTextNoSpace"/>
            </w:pPr>
          </w:p>
        </w:tc>
        <w:tc>
          <w:tcPr>
            <w:tcW w:w="1843" w:type="dxa"/>
            <w:shd w:val="clear" w:color="auto" w:fill="auto"/>
          </w:tcPr>
          <w:p w14:paraId="214D6889" w14:textId="77777777" w:rsidR="00F361A1" w:rsidRPr="00DF19DC" w:rsidRDefault="00F361A1" w:rsidP="00F60FE1">
            <w:pPr>
              <w:pStyle w:val="TableTextNoSpace"/>
            </w:pPr>
            <w:r w:rsidRPr="00DF19DC">
              <w:t>Other services</w:t>
            </w:r>
          </w:p>
        </w:tc>
        <w:tc>
          <w:tcPr>
            <w:tcW w:w="2693" w:type="dxa"/>
            <w:shd w:val="clear" w:color="auto" w:fill="FFFFFF" w:themeFill="background1"/>
          </w:tcPr>
          <w:p w14:paraId="31B01EBF" w14:textId="77777777" w:rsidR="00F361A1" w:rsidRPr="00DF19DC" w:rsidRDefault="00F361A1" w:rsidP="00F60FE1">
            <w:pPr>
              <w:pStyle w:val="TableTextNoSpace"/>
              <w:jc w:val="right"/>
            </w:pPr>
            <w:r w:rsidRPr="00F1119C">
              <w:rPr>
                <w:rFonts w:cs="Arial"/>
                <w:color w:val="000000"/>
                <w:szCs w:val="20"/>
              </w:rPr>
              <w:t>-</w:t>
            </w:r>
          </w:p>
        </w:tc>
        <w:tc>
          <w:tcPr>
            <w:tcW w:w="2267" w:type="dxa"/>
            <w:shd w:val="clear" w:color="auto" w:fill="FFFFFF" w:themeFill="background1"/>
            <w:vAlign w:val="bottom"/>
          </w:tcPr>
          <w:p w14:paraId="4C984A18" w14:textId="77777777" w:rsidR="00F361A1" w:rsidRPr="00DF19DC" w:rsidRDefault="00F361A1" w:rsidP="00F60FE1">
            <w:pPr>
              <w:pStyle w:val="TableTextNoSpace"/>
              <w:jc w:val="right"/>
            </w:pPr>
            <w:r>
              <w:rPr>
                <w:rFonts w:cs="Arial"/>
                <w:color w:val="000000"/>
                <w:szCs w:val="20"/>
              </w:rPr>
              <w:t>50</w:t>
            </w:r>
          </w:p>
        </w:tc>
      </w:tr>
      <w:tr w:rsidR="00F361A1" w:rsidRPr="00DF19DC" w14:paraId="105CA93A" w14:textId="77777777" w:rsidTr="00F60FE1">
        <w:tc>
          <w:tcPr>
            <w:tcW w:w="1702" w:type="dxa"/>
            <w:shd w:val="clear" w:color="auto" w:fill="auto"/>
          </w:tcPr>
          <w:p w14:paraId="2C7A7E3F" w14:textId="77777777" w:rsidR="00F361A1" w:rsidRPr="00DF19DC" w:rsidRDefault="00F361A1" w:rsidP="00F60FE1">
            <w:pPr>
              <w:pStyle w:val="TableTextNoSpace"/>
            </w:pPr>
          </w:p>
        </w:tc>
        <w:tc>
          <w:tcPr>
            <w:tcW w:w="1843" w:type="dxa"/>
            <w:shd w:val="clear" w:color="auto" w:fill="auto"/>
          </w:tcPr>
          <w:p w14:paraId="724A0E8D" w14:textId="77777777" w:rsidR="00F361A1" w:rsidRPr="00DF19DC" w:rsidRDefault="00F361A1" w:rsidP="00F60FE1">
            <w:pPr>
              <w:pStyle w:val="TableTextNoSpace"/>
              <w:rPr>
                <w:b/>
              </w:rPr>
            </w:pPr>
            <w:r w:rsidRPr="00DF19DC">
              <w:rPr>
                <w:b/>
              </w:rPr>
              <w:t>Total</w:t>
            </w:r>
          </w:p>
        </w:tc>
        <w:tc>
          <w:tcPr>
            <w:tcW w:w="2693" w:type="dxa"/>
            <w:shd w:val="clear" w:color="auto" w:fill="FFFFFF" w:themeFill="background1"/>
            <w:vAlign w:val="bottom"/>
          </w:tcPr>
          <w:p w14:paraId="1E1D24FF" w14:textId="77777777" w:rsidR="00F361A1" w:rsidRPr="00D64F0E" w:rsidRDefault="00F361A1" w:rsidP="00F60FE1">
            <w:pPr>
              <w:pStyle w:val="TableTextNoSpace"/>
              <w:jc w:val="right"/>
              <w:rPr>
                <w:b/>
              </w:rPr>
            </w:pPr>
            <w:r w:rsidRPr="00D64F0E">
              <w:rPr>
                <w:rFonts w:cs="Arial"/>
                <w:b/>
                <w:color w:val="000000"/>
                <w:szCs w:val="20"/>
              </w:rPr>
              <w:t>14,560</w:t>
            </w:r>
          </w:p>
        </w:tc>
        <w:tc>
          <w:tcPr>
            <w:tcW w:w="2267" w:type="dxa"/>
            <w:shd w:val="clear" w:color="auto" w:fill="FFFFFF" w:themeFill="background1"/>
            <w:vAlign w:val="bottom"/>
          </w:tcPr>
          <w:p w14:paraId="5F210228" w14:textId="77777777" w:rsidR="00F361A1" w:rsidRPr="00D64F0E" w:rsidRDefault="00F361A1" w:rsidP="00F60FE1">
            <w:pPr>
              <w:pStyle w:val="TableTextNoSpace"/>
              <w:jc w:val="right"/>
              <w:rPr>
                <w:b/>
              </w:rPr>
            </w:pPr>
            <w:r w:rsidRPr="00D64F0E">
              <w:rPr>
                <w:rFonts w:cs="Arial"/>
                <w:b/>
                <w:color w:val="000000"/>
                <w:szCs w:val="20"/>
              </w:rPr>
              <w:t>29,040</w:t>
            </w:r>
          </w:p>
        </w:tc>
      </w:tr>
    </w:tbl>
    <w:p w14:paraId="4DD4D0BD" w14:textId="77777777" w:rsidR="008958DE" w:rsidRPr="00584FAC" w:rsidRDefault="00F361A1" w:rsidP="0078618E">
      <w:pPr>
        <w:pStyle w:val="NormalLeftAligned"/>
        <w:spacing w:before="0"/>
        <w:ind w:firstLine="851"/>
        <w:rPr>
          <w:i/>
          <w:sz w:val="18"/>
          <w:szCs w:val="18"/>
        </w:rPr>
      </w:pPr>
      <w:r w:rsidRPr="005067AF">
        <w:rPr>
          <w:i/>
          <w:sz w:val="18"/>
          <w:szCs w:val="18"/>
        </w:rPr>
        <w:t>Numbers rounded to the nearest 10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008EDD4E" w14:textId="77777777" w:rsidR="00F361A1" w:rsidRPr="00DF19DC" w:rsidRDefault="00F361A1" w:rsidP="00F361A1">
      <w:pPr>
        <w:pStyle w:val="Heading3"/>
        <w:numPr>
          <w:ilvl w:val="2"/>
          <w:numId w:val="30"/>
        </w:numPr>
      </w:pPr>
      <w:r w:rsidRPr="00DF19DC">
        <w:t>Non-regulated service providers</w:t>
      </w:r>
    </w:p>
    <w:p w14:paraId="03CC9EE1" w14:textId="77777777" w:rsidR="00F361A1" w:rsidRDefault="00F361A1" w:rsidP="00F361A1">
      <w:pPr>
        <w:pStyle w:val="BodyText"/>
      </w:pPr>
      <w:r>
        <w:t>There was less data available for the number of organisations and sites providing non-regulated adult social care services in the UK</w:t>
      </w:r>
      <w:r w:rsidR="00D262C6">
        <w:t xml:space="preserve">.  </w:t>
      </w:r>
      <w:r>
        <w:t>Data collected by SfC was used together with information from the IDBR and the number of regulated services to estimate the number non-regulated services in each nation</w:t>
      </w:r>
      <w:r w:rsidR="00D262C6">
        <w:t xml:space="preserve">.  </w:t>
      </w:r>
    </w:p>
    <w:p w14:paraId="5BF7D14A" w14:textId="36BD019D" w:rsidR="00F361A1" w:rsidRDefault="00F361A1" w:rsidP="00F361A1">
      <w:pPr>
        <w:pStyle w:val="BodyText"/>
      </w:pPr>
      <w:r>
        <w:t>Differences in le</w:t>
      </w:r>
      <w:r w:rsidR="0017755C">
        <w:t>gislation in each of the nation</w:t>
      </w:r>
      <w:r>
        <w:t>s means that some different services are regulated in different nations</w:t>
      </w:r>
      <w:r w:rsidR="00D262C6">
        <w:t xml:space="preserve">.  </w:t>
      </w:r>
      <w:r>
        <w:t>Additionally, there are difficulties in how businesses identify themselves (Standard Industrial Classification, SIC code category) and how they are defined in the sector specific data</w:t>
      </w:r>
      <w:r w:rsidR="00D262C6">
        <w:t xml:space="preserve">.  </w:t>
      </w:r>
      <w:r>
        <w:t>Therefore, the calculations of non-regulated adult social care sites are based on assumptions and data manipulation, and is less certain than the data for the regulated sector</w:t>
      </w:r>
      <w:r w:rsidR="00D262C6">
        <w:t xml:space="preserve">.  </w:t>
      </w:r>
      <w:r>
        <w:t>In Northern Ireland, it was not possible to estimate the number of sites providing non-regulated services.</w:t>
      </w:r>
    </w:p>
    <w:p w14:paraId="4D24E805" w14:textId="77777777" w:rsidR="00F361A1" w:rsidRPr="00DF19DC" w:rsidRDefault="00F361A1" w:rsidP="00F361A1">
      <w:pPr>
        <w:pStyle w:val="BodyText"/>
      </w:pPr>
      <w:r>
        <w:t>It is estimated that there were 16,000 sites providing non-regulated services in the UK</w:t>
      </w:r>
      <w:r w:rsidR="00D262C6">
        <w:t xml:space="preserve">.  </w:t>
      </w:r>
      <w:r w:rsidRPr="00DF19DC">
        <w:t>These are estimated to mainly (</w:t>
      </w:r>
      <w:r>
        <w:t>75</w:t>
      </w:r>
      <w:r w:rsidRPr="00DF19DC">
        <w:t xml:space="preserve">%) provide non-residential care services (see </w:t>
      </w:r>
      <w:r w:rsidRPr="00DF19DC">
        <w:fldChar w:fldCharType="begin"/>
      </w:r>
      <w:r w:rsidRPr="00DF19DC">
        <w:instrText xml:space="preserve"> REF _Ref505604802 \r \h </w:instrText>
      </w:r>
      <w:r>
        <w:instrText xml:space="preserve"> \* MERGEFORMAT </w:instrText>
      </w:r>
      <w:r w:rsidRPr="00DF19DC">
        <w:fldChar w:fldCharType="separate"/>
      </w:r>
      <w:r>
        <w:t>Table 2.2</w:t>
      </w:r>
      <w:r w:rsidRPr="00DF19DC">
        <w:fldChar w:fldCharType="end"/>
      </w:r>
      <w:r w:rsidRPr="00DF19DC">
        <w:t>)</w:t>
      </w:r>
      <w:r w:rsidR="00D262C6">
        <w:t xml:space="preserve">.  </w:t>
      </w:r>
    </w:p>
    <w:p w14:paraId="1BE5E421" w14:textId="77777777" w:rsidR="00F361A1" w:rsidRPr="00DF19DC" w:rsidRDefault="00F361A1" w:rsidP="00F361A1">
      <w:pPr>
        <w:pStyle w:val="Table"/>
        <w:numPr>
          <w:ilvl w:val="6"/>
          <w:numId w:val="30"/>
        </w:numPr>
      </w:pPr>
      <w:bookmarkStart w:id="118" w:name="_Ref505604802"/>
      <w:bookmarkStart w:id="119" w:name="_Ref505615492"/>
      <w:bookmarkStart w:id="120" w:name="_Toc506375140"/>
      <w:bookmarkStart w:id="121" w:name="_Toc506463784"/>
      <w:bookmarkStart w:id="122" w:name="_Toc511204424"/>
      <w:r w:rsidRPr="00DF19DC">
        <w:t xml:space="preserve">Number of </w:t>
      </w:r>
      <w:r>
        <w:t xml:space="preserve">service </w:t>
      </w:r>
      <w:r w:rsidR="00EA3A41">
        <w:t>providers</w:t>
      </w:r>
      <w:r>
        <w:t xml:space="preserve"> and sites</w:t>
      </w:r>
      <w:r w:rsidRPr="00DF19DC">
        <w:t xml:space="preserve"> – non-regulated </w:t>
      </w:r>
      <w:bookmarkEnd w:id="118"/>
      <w:r>
        <w:t>services</w:t>
      </w:r>
      <w:r w:rsidRPr="00DF19DC">
        <w:t>, 2016</w:t>
      </w:r>
      <w:bookmarkEnd w:id="119"/>
      <w:bookmarkEnd w:id="120"/>
      <w:bookmarkEnd w:id="121"/>
      <w:bookmarkEnd w:id="122"/>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646"/>
        <w:gridCol w:w="1918"/>
        <w:gridCol w:w="2602"/>
        <w:gridCol w:w="2056"/>
      </w:tblGrid>
      <w:tr w:rsidR="00F361A1" w:rsidRPr="00DF19DC" w14:paraId="6043DD72" w14:textId="77777777" w:rsidTr="00F60FE1">
        <w:trPr>
          <w:tblHeader/>
        </w:trPr>
        <w:tc>
          <w:tcPr>
            <w:tcW w:w="1702" w:type="dxa"/>
            <w:tcBorders>
              <w:top w:val="nil"/>
            </w:tcBorders>
            <w:shd w:val="solid" w:color="00538B" w:themeColor="accent1" w:fill="00538B" w:themeFill="accent1"/>
          </w:tcPr>
          <w:p w14:paraId="5D6D976F" w14:textId="77777777" w:rsidR="00F361A1" w:rsidRPr="00DF19DC" w:rsidRDefault="00F361A1" w:rsidP="00F60FE1">
            <w:pPr>
              <w:pStyle w:val="TableHeadingWhite"/>
            </w:pPr>
            <w:r w:rsidRPr="00DF19DC">
              <w:t>Type of provider</w:t>
            </w:r>
          </w:p>
        </w:tc>
        <w:tc>
          <w:tcPr>
            <w:tcW w:w="1984" w:type="dxa"/>
            <w:tcBorders>
              <w:top w:val="nil"/>
            </w:tcBorders>
            <w:shd w:val="solid" w:color="00538B" w:themeColor="accent1" w:fill="00538B" w:themeFill="accent1"/>
          </w:tcPr>
          <w:p w14:paraId="5057682C" w14:textId="77777777" w:rsidR="00F361A1" w:rsidRPr="00DF19DC" w:rsidRDefault="00F361A1" w:rsidP="00F60FE1">
            <w:pPr>
              <w:pStyle w:val="TableHeadingWhite"/>
            </w:pPr>
            <w:r w:rsidRPr="00DF19DC">
              <w:t>Type of service</w:t>
            </w:r>
          </w:p>
        </w:tc>
        <w:tc>
          <w:tcPr>
            <w:tcW w:w="2692" w:type="dxa"/>
            <w:tcBorders>
              <w:top w:val="nil"/>
            </w:tcBorders>
            <w:shd w:val="solid" w:color="00538B" w:themeColor="accent1" w:fill="00538B" w:themeFill="accent1"/>
          </w:tcPr>
          <w:p w14:paraId="44443A93" w14:textId="77777777" w:rsidR="00F361A1" w:rsidRPr="00DF19DC" w:rsidRDefault="00F361A1" w:rsidP="00F60FE1">
            <w:pPr>
              <w:pStyle w:val="TableHeadingWhite"/>
            </w:pPr>
            <w:r w:rsidRPr="00DF19DC">
              <w:t>Number of organisations</w:t>
            </w:r>
          </w:p>
        </w:tc>
        <w:tc>
          <w:tcPr>
            <w:tcW w:w="2127" w:type="dxa"/>
            <w:tcBorders>
              <w:top w:val="nil"/>
            </w:tcBorders>
            <w:shd w:val="solid" w:color="00538B" w:themeColor="accent1" w:fill="00538B" w:themeFill="accent1"/>
          </w:tcPr>
          <w:p w14:paraId="0887E409" w14:textId="77777777" w:rsidR="00F361A1" w:rsidRPr="00DF19DC" w:rsidRDefault="00F361A1" w:rsidP="00F60FE1">
            <w:pPr>
              <w:pStyle w:val="TableHeadingWhite"/>
            </w:pPr>
            <w:r w:rsidRPr="00DF19DC">
              <w:t>Number of sites providing services</w:t>
            </w:r>
          </w:p>
        </w:tc>
      </w:tr>
      <w:tr w:rsidR="00F361A1" w:rsidRPr="00DF19DC" w14:paraId="247DC9F3" w14:textId="77777777" w:rsidTr="00F60FE1">
        <w:tc>
          <w:tcPr>
            <w:tcW w:w="1702" w:type="dxa"/>
            <w:shd w:val="clear" w:color="auto" w:fill="auto"/>
          </w:tcPr>
          <w:p w14:paraId="269356C0" w14:textId="77777777" w:rsidR="00F361A1" w:rsidRPr="00DF19DC" w:rsidRDefault="00F361A1" w:rsidP="00F60FE1">
            <w:pPr>
              <w:pStyle w:val="TableTextNoSpace"/>
            </w:pPr>
            <w:r w:rsidRPr="00DF19DC">
              <w:t>Total</w:t>
            </w:r>
          </w:p>
        </w:tc>
        <w:tc>
          <w:tcPr>
            <w:tcW w:w="1984" w:type="dxa"/>
            <w:shd w:val="clear" w:color="auto" w:fill="auto"/>
          </w:tcPr>
          <w:p w14:paraId="7D73D2A5" w14:textId="77777777" w:rsidR="00F361A1" w:rsidRPr="00DF19DC" w:rsidRDefault="00F361A1" w:rsidP="00F60FE1">
            <w:pPr>
              <w:pStyle w:val="TableTextNoSpace"/>
            </w:pPr>
            <w:r w:rsidRPr="00DF19DC">
              <w:t>Residential care</w:t>
            </w:r>
          </w:p>
        </w:tc>
        <w:tc>
          <w:tcPr>
            <w:tcW w:w="2692" w:type="dxa"/>
            <w:shd w:val="clear" w:color="auto" w:fill="auto"/>
          </w:tcPr>
          <w:p w14:paraId="5F650E68" w14:textId="77777777" w:rsidR="00F361A1" w:rsidRPr="00DF19DC" w:rsidRDefault="00F361A1" w:rsidP="00F60FE1">
            <w:pPr>
              <w:pStyle w:val="TableTextNoSpace"/>
              <w:jc w:val="right"/>
            </w:pPr>
            <w:r>
              <w:t>-</w:t>
            </w:r>
          </w:p>
        </w:tc>
        <w:tc>
          <w:tcPr>
            <w:tcW w:w="2127" w:type="dxa"/>
            <w:shd w:val="clear" w:color="auto" w:fill="auto"/>
            <w:vAlign w:val="bottom"/>
          </w:tcPr>
          <w:p w14:paraId="42E69F65" w14:textId="77777777" w:rsidR="00F361A1" w:rsidRPr="00F9457F" w:rsidRDefault="00F361A1" w:rsidP="00F60FE1">
            <w:pPr>
              <w:pStyle w:val="TableTextNoSpace"/>
              <w:jc w:val="right"/>
              <w:rPr>
                <w:rFonts w:cs="Arial"/>
                <w:szCs w:val="20"/>
              </w:rPr>
            </w:pPr>
            <w:r>
              <w:rPr>
                <w:rFonts w:cs="Arial"/>
                <w:color w:val="000000"/>
                <w:szCs w:val="20"/>
              </w:rPr>
              <w:t>4,020</w:t>
            </w:r>
          </w:p>
        </w:tc>
      </w:tr>
      <w:tr w:rsidR="00F361A1" w:rsidRPr="00DF19DC" w14:paraId="046479E9" w14:textId="77777777" w:rsidTr="00F60FE1">
        <w:tc>
          <w:tcPr>
            <w:tcW w:w="1702" w:type="dxa"/>
            <w:shd w:val="clear" w:color="auto" w:fill="auto"/>
          </w:tcPr>
          <w:p w14:paraId="08B9241B" w14:textId="77777777" w:rsidR="00F361A1" w:rsidRPr="00DF19DC" w:rsidRDefault="00F361A1" w:rsidP="00F60FE1">
            <w:pPr>
              <w:pStyle w:val="TableTextNoSpace"/>
            </w:pPr>
          </w:p>
        </w:tc>
        <w:tc>
          <w:tcPr>
            <w:tcW w:w="1984" w:type="dxa"/>
            <w:shd w:val="clear" w:color="auto" w:fill="auto"/>
          </w:tcPr>
          <w:p w14:paraId="41AAD575" w14:textId="77777777" w:rsidR="00F361A1" w:rsidRPr="00DF19DC" w:rsidRDefault="00F361A1" w:rsidP="00F60FE1">
            <w:pPr>
              <w:pStyle w:val="TableTextNoSpace"/>
            </w:pPr>
            <w:r w:rsidRPr="00DF19DC">
              <w:t>Nursing care</w:t>
            </w:r>
          </w:p>
        </w:tc>
        <w:tc>
          <w:tcPr>
            <w:tcW w:w="2692" w:type="dxa"/>
            <w:shd w:val="clear" w:color="auto" w:fill="auto"/>
          </w:tcPr>
          <w:p w14:paraId="51CBC571" w14:textId="77777777" w:rsidR="00F361A1" w:rsidRPr="00DF19DC" w:rsidRDefault="00F361A1" w:rsidP="00F60FE1">
            <w:pPr>
              <w:pStyle w:val="TableTextNoSpace"/>
              <w:jc w:val="right"/>
            </w:pPr>
            <w:r>
              <w:t>-</w:t>
            </w:r>
          </w:p>
        </w:tc>
        <w:tc>
          <w:tcPr>
            <w:tcW w:w="2127" w:type="dxa"/>
            <w:shd w:val="clear" w:color="auto" w:fill="auto"/>
            <w:vAlign w:val="bottom"/>
          </w:tcPr>
          <w:p w14:paraId="11625506" w14:textId="77777777" w:rsidR="00F361A1" w:rsidRPr="00F9457F" w:rsidRDefault="00F60FE1" w:rsidP="00F60FE1">
            <w:pPr>
              <w:pStyle w:val="TableTextNoSpace"/>
              <w:jc w:val="right"/>
              <w:rPr>
                <w:rFonts w:cs="Arial"/>
                <w:szCs w:val="20"/>
              </w:rPr>
            </w:pPr>
            <w:r>
              <w:rPr>
                <w:rFonts w:cs="Arial"/>
                <w:color w:val="000000"/>
                <w:szCs w:val="20"/>
              </w:rPr>
              <w:t>-</w:t>
            </w:r>
          </w:p>
        </w:tc>
      </w:tr>
      <w:tr w:rsidR="00F361A1" w:rsidRPr="00DF19DC" w14:paraId="6AAC0536" w14:textId="77777777" w:rsidTr="00F60FE1">
        <w:tc>
          <w:tcPr>
            <w:tcW w:w="1702" w:type="dxa"/>
            <w:shd w:val="clear" w:color="auto" w:fill="auto"/>
          </w:tcPr>
          <w:p w14:paraId="1DA59200" w14:textId="77777777" w:rsidR="00F361A1" w:rsidRPr="00DF19DC" w:rsidRDefault="00F361A1" w:rsidP="00F60FE1">
            <w:pPr>
              <w:pStyle w:val="TableTextNoSpace"/>
            </w:pPr>
          </w:p>
        </w:tc>
        <w:tc>
          <w:tcPr>
            <w:tcW w:w="1984" w:type="dxa"/>
            <w:shd w:val="clear" w:color="auto" w:fill="auto"/>
          </w:tcPr>
          <w:p w14:paraId="73DEBFDF" w14:textId="77777777" w:rsidR="00F361A1" w:rsidRPr="00DF19DC" w:rsidRDefault="00F361A1" w:rsidP="00F60FE1">
            <w:pPr>
              <w:pStyle w:val="TableTextNoSpace"/>
            </w:pPr>
            <w:r w:rsidRPr="00DF19DC">
              <w:t>Domiciliary care</w:t>
            </w:r>
          </w:p>
        </w:tc>
        <w:tc>
          <w:tcPr>
            <w:tcW w:w="2692" w:type="dxa"/>
            <w:shd w:val="clear" w:color="auto" w:fill="auto"/>
          </w:tcPr>
          <w:p w14:paraId="4373BEDB" w14:textId="77777777" w:rsidR="00F361A1" w:rsidRPr="00DF19DC" w:rsidRDefault="00F361A1" w:rsidP="00F60FE1">
            <w:pPr>
              <w:pStyle w:val="TableTextNoSpace"/>
              <w:jc w:val="right"/>
            </w:pPr>
            <w:r>
              <w:t>-</w:t>
            </w:r>
          </w:p>
        </w:tc>
        <w:tc>
          <w:tcPr>
            <w:tcW w:w="2127" w:type="dxa"/>
            <w:shd w:val="clear" w:color="auto" w:fill="auto"/>
            <w:vAlign w:val="bottom"/>
          </w:tcPr>
          <w:p w14:paraId="4A6DA050" w14:textId="77777777" w:rsidR="00F361A1" w:rsidRPr="00F9457F" w:rsidRDefault="00F361A1" w:rsidP="00F60FE1">
            <w:pPr>
              <w:pStyle w:val="TableTextNoSpace"/>
              <w:jc w:val="right"/>
              <w:rPr>
                <w:rFonts w:cs="Arial"/>
                <w:szCs w:val="20"/>
              </w:rPr>
            </w:pPr>
            <w:r>
              <w:rPr>
                <w:rFonts w:cs="Arial"/>
                <w:color w:val="000000"/>
                <w:szCs w:val="20"/>
              </w:rPr>
              <w:t>1,720</w:t>
            </w:r>
          </w:p>
        </w:tc>
      </w:tr>
      <w:tr w:rsidR="00F361A1" w:rsidRPr="00DF19DC" w14:paraId="642F17FD" w14:textId="77777777" w:rsidTr="00F60FE1">
        <w:tc>
          <w:tcPr>
            <w:tcW w:w="1702" w:type="dxa"/>
            <w:shd w:val="clear" w:color="auto" w:fill="auto"/>
          </w:tcPr>
          <w:p w14:paraId="6450D4E3" w14:textId="77777777" w:rsidR="00F361A1" w:rsidRPr="00DF19DC" w:rsidRDefault="00F361A1" w:rsidP="00F60FE1">
            <w:pPr>
              <w:pStyle w:val="TableTextNoSpace"/>
            </w:pPr>
          </w:p>
        </w:tc>
        <w:tc>
          <w:tcPr>
            <w:tcW w:w="1984" w:type="dxa"/>
            <w:shd w:val="clear" w:color="auto" w:fill="auto"/>
          </w:tcPr>
          <w:p w14:paraId="0C03F45D" w14:textId="77777777" w:rsidR="00F361A1" w:rsidRPr="00DF19DC" w:rsidRDefault="00F361A1" w:rsidP="00F60FE1">
            <w:pPr>
              <w:pStyle w:val="TableTextNoSpace"/>
            </w:pPr>
            <w:r w:rsidRPr="00DF19DC">
              <w:t>Day care</w:t>
            </w:r>
          </w:p>
        </w:tc>
        <w:tc>
          <w:tcPr>
            <w:tcW w:w="2692" w:type="dxa"/>
            <w:shd w:val="clear" w:color="auto" w:fill="auto"/>
          </w:tcPr>
          <w:p w14:paraId="0EC25CD8" w14:textId="77777777" w:rsidR="00F361A1" w:rsidRPr="00DF19DC" w:rsidRDefault="00F361A1" w:rsidP="00F60FE1">
            <w:pPr>
              <w:pStyle w:val="TableTextNoSpace"/>
              <w:jc w:val="right"/>
            </w:pPr>
            <w:r>
              <w:t>-</w:t>
            </w:r>
          </w:p>
        </w:tc>
        <w:tc>
          <w:tcPr>
            <w:tcW w:w="2127" w:type="dxa"/>
            <w:shd w:val="clear" w:color="auto" w:fill="auto"/>
            <w:vAlign w:val="bottom"/>
          </w:tcPr>
          <w:p w14:paraId="517081C4" w14:textId="77777777" w:rsidR="00F361A1" w:rsidRPr="00F9457F" w:rsidRDefault="00F361A1" w:rsidP="00F60FE1">
            <w:pPr>
              <w:pStyle w:val="TableTextNoSpace"/>
              <w:jc w:val="right"/>
              <w:rPr>
                <w:rFonts w:cs="Arial"/>
                <w:szCs w:val="20"/>
              </w:rPr>
            </w:pPr>
            <w:r>
              <w:rPr>
                <w:rFonts w:cs="Arial"/>
                <w:color w:val="000000"/>
                <w:szCs w:val="20"/>
              </w:rPr>
              <w:t>2,720</w:t>
            </w:r>
          </w:p>
        </w:tc>
      </w:tr>
      <w:tr w:rsidR="00F361A1" w:rsidRPr="00DF19DC" w14:paraId="4046A6A6" w14:textId="77777777" w:rsidTr="00F60FE1">
        <w:tc>
          <w:tcPr>
            <w:tcW w:w="1702" w:type="dxa"/>
            <w:shd w:val="clear" w:color="auto" w:fill="auto"/>
          </w:tcPr>
          <w:p w14:paraId="7DB8324D" w14:textId="77777777" w:rsidR="00F361A1" w:rsidRPr="00DF19DC" w:rsidRDefault="00F361A1" w:rsidP="00F60FE1">
            <w:pPr>
              <w:pStyle w:val="TableTextNoSpace"/>
            </w:pPr>
          </w:p>
        </w:tc>
        <w:tc>
          <w:tcPr>
            <w:tcW w:w="1984" w:type="dxa"/>
            <w:shd w:val="clear" w:color="auto" w:fill="auto"/>
          </w:tcPr>
          <w:p w14:paraId="1E6EBBAC" w14:textId="77777777" w:rsidR="00F361A1" w:rsidRPr="00DF19DC" w:rsidRDefault="00F361A1" w:rsidP="00F60FE1">
            <w:pPr>
              <w:pStyle w:val="TableTextNoSpace"/>
            </w:pPr>
            <w:r w:rsidRPr="00DF19DC">
              <w:t>Other services</w:t>
            </w:r>
          </w:p>
        </w:tc>
        <w:tc>
          <w:tcPr>
            <w:tcW w:w="2692" w:type="dxa"/>
            <w:shd w:val="clear" w:color="auto" w:fill="auto"/>
          </w:tcPr>
          <w:p w14:paraId="1922672A" w14:textId="77777777" w:rsidR="00F361A1" w:rsidRPr="00DF19DC" w:rsidRDefault="00F361A1" w:rsidP="00F60FE1">
            <w:pPr>
              <w:pStyle w:val="TableTextNoSpace"/>
              <w:jc w:val="right"/>
            </w:pPr>
            <w:r>
              <w:t>-</w:t>
            </w:r>
          </w:p>
        </w:tc>
        <w:tc>
          <w:tcPr>
            <w:tcW w:w="2127" w:type="dxa"/>
            <w:shd w:val="clear" w:color="auto" w:fill="auto"/>
            <w:vAlign w:val="bottom"/>
          </w:tcPr>
          <w:p w14:paraId="57DC7A24" w14:textId="77777777" w:rsidR="00F361A1" w:rsidRPr="00F9457F" w:rsidRDefault="00F361A1" w:rsidP="00F60FE1">
            <w:pPr>
              <w:pStyle w:val="TableTextNoSpace"/>
              <w:jc w:val="right"/>
              <w:rPr>
                <w:rFonts w:cs="Arial"/>
                <w:szCs w:val="20"/>
              </w:rPr>
            </w:pPr>
            <w:r>
              <w:rPr>
                <w:rFonts w:cs="Arial"/>
                <w:color w:val="000000"/>
                <w:szCs w:val="20"/>
              </w:rPr>
              <w:t>7,510</w:t>
            </w:r>
          </w:p>
        </w:tc>
      </w:tr>
      <w:tr w:rsidR="00F361A1" w:rsidRPr="00DF19DC" w14:paraId="4DF4E779" w14:textId="77777777" w:rsidTr="00F60FE1">
        <w:tc>
          <w:tcPr>
            <w:tcW w:w="1702" w:type="dxa"/>
            <w:shd w:val="clear" w:color="auto" w:fill="auto"/>
          </w:tcPr>
          <w:p w14:paraId="7173F389" w14:textId="77777777" w:rsidR="00F361A1" w:rsidRPr="00DF19DC" w:rsidRDefault="00F361A1" w:rsidP="00F60FE1">
            <w:pPr>
              <w:pStyle w:val="TableTextNoSpace"/>
            </w:pPr>
          </w:p>
        </w:tc>
        <w:tc>
          <w:tcPr>
            <w:tcW w:w="1984" w:type="dxa"/>
            <w:shd w:val="clear" w:color="auto" w:fill="auto"/>
          </w:tcPr>
          <w:p w14:paraId="0852C8AE" w14:textId="77777777" w:rsidR="00F361A1" w:rsidRPr="00DF19DC" w:rsidRDefault="00F361A1" w:rsidP="00F60FE1">
            <w:pPr>
              <w:pStyle w:val="TableTextNoSpace"/>
              <w:rPr>
                <w:b/>
              </w:rPr>
            </w:pPr>
            <w:r w:rsidRPr="00DF19DC">
              <w:rPr>
                <w:b/>
              </w:rPr>
              <w:t>Total</w:t>
            </w:r>
          </w:p>
        </w:tc>
        <w:tc>
          <w:tcPr>
            <w:tcW w:w="2692" w:type="dxa"/>
            <w:shd w:val="clear" w:color="auto" w:fill="auto"/>
          </w:tcPr>
          <w:p w14:paraId="6AE98311" w14:textId="77777777" w:rsidR="00F361A1" w:rsidRPr="00033405" w:rsidRDefault="00F361A1" w:rsidP="00F60FE1">
            <w:pPr>
              <w:pStyle w:val="TableTextNoSpace"/>
              <w:jc w:val="right"/>
              <w:rPr>
                <w:b/>
              </w:rPr>
            </w:pPr>
            <w:r w:rsidRPr="00033405">
              <w:rPr>
                <w:b/>
              </w:rPr>
              <w:t>-</w:t>
            </w:r>
          </w:p>
        </w:tc>
        <w:tc>
          <w:tcPr>
            <w:tcW w:w="2127" w:type="dxa"/>
            <w:shd w:val="clear" w:color="auto" w:fill="auto"/>
            <w:vAlign w:val="bottom"/>
          </w:tcPr>
          <w:p w14:paraId="1B56046F" w14:textId="77777777" w:rsidR="00F361A1" w:rsidRPr="00033405" w:rsidRDefault="00F361A1" w:rsidP="00F60FE1">
            <w:pPr>
              <w:pStyle w:val="TableTextNoSpace"/>
              <w:jc w:val="right"/>
              <w:rPr>
                <w:b/>
              </w:rPr>
            </w:pPr>
            <w:r w:rsidRPr="00584FAC">
              <w:rPr>
                <w:rFonts w:cs="Arial"/>
                <w:b/>
                <w:color w:val="000000"/>
                <w:szCs w:val="20"/>
              </w:rPr>
              <w:t>15,960</w:t>
            </w:r>
          </w:p>
        </w:tc>
      </w:tr>
    </w:tbl>
    <w:p w14:paraId="4760DBEE" w14:textId="77777777" w:rsidR="008958DE" w:rsidRPr="00584FAC" w:rsidRDefault="00F361A1" w:rsidP="0078618E">
      <w:pPr>
        <w:pStyle w:val="NormalLeftAligned"/>
        <w:spacing w:before="0"/>
        <w:ind w:firstLine="851"/>
        <w:rPr>
          <w:i/>
          <w:sz w:val="18"/>
          <w:szCs w:val="18"/>
        </w:rPr>
      </w:pPr>
      <w:r w:rsidRPr="005067AF">
        <w:rPr>
          <w:i/>
          <w:sz w:val="18"/>
          <w:szCs w:val="18"/>
        </w:rPr>
        <w:t>Numbers rounded to the nearest 10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23A064E7" w14:textId="77777777" w:rsidR="00F361A1" w:rsidRPr="00DF19DC" w:rsidRDefault="00F361A1" w:rsidP="00F361A1">
      <w:pPr>
        <w:pStyle w:val="Heading3"/>
        <w:numPr>
          <w:ilvl w:val="2"/>
          <w:numId w:val="30"/>
        </w:numPr>
      </w:pPr>
      <w:r w:rsidRPr="00DF19DC">
        <w:t xml:space="preserve">Direct </w:t>
      </w:r>
      <w:r>
        <w:t>payment recipients</w:t>
      </w:r>
    </w:p>
    <w:p w14:paraId="5B4BB02F" w14:textId="77777777" w:rsidR="00F361A1" w:rsidRPr="00DF19DC" w:rsidRDefault="00F361A1" w:rsidP="00F361A1">
      <w:pPr>
        <w:pStyle w:val="BodyText"/>
      </w:pPr>
      <w:r w:rsidRPr="00DF19DC">
        <w:t>The above estimates do not capture individuals who receive direct payments and employ their own care staff</w:t>
      </w:r>
      <w:r w:rsidR="00D262C6">
        <w:t xml:space="preserve">.  </w:t>
      </w:r>
      <w:r>
        <w:t>The number of individuals receiving direct payments for their care is published in each of the nations</w:t>
      </w:r>
      <w:r w:rsidR="00D262C6">
        <w:t xml:space="preserve">.  </w:t>
      </w:r>
      <w:r>
        <w:t>In total, an estimated quarter of a million receive direct payments in the UK.</w:t>
      </w:r>
      <w:r>
        <w:rPr>
          <w:rStyle w:val="FootnoteReference"/>
        </w:rPr>
        <w:footnoteReference w:id="9"/>
      </w:r>
      <w:r>
        <w:t xml:space="preserve">   Individuals can use the money they receive from direct payments for a variety of purposes, including employing their own staff, residential or day care, or paying subscriptions and memberships to support themselves</w:t>
      </w:r>
    </w:p>
    <w:p w14:paraId="01B2D2BF" w14:textId="77777777" w:rsidR="00F361A1" w:rsidRPr="00DF19DC" w:rsidRDefault="00F361A1" w:rsidP="00F361A1">
      <w:pPr>
        <w:pStyle w:val="BodyText"/>
      </w:pPr>
      <w:r w:rsidRPr="005E2192">
        <w:t xml:space="preserve">Some </w:t>
      </w:r>
      <w:r>
        <w:t>individuals receiving direct payments will directly employ Personal Assistants (PAs) to provide care</w:t>
      </w:r>
      <w:r w:rsidR="00D262C6">
        <w:t xml:space="preserve">.  </w:t>
      </w:r>
      <w:r>
        <w:t>O</w:t>
      </w:r>
      <w:r w:rsidRPr="0051358A">
        <w:t>f th</w:t>
      </w:r>
      <w:r>
        <w:t>o</w:t>
      </w:r>
      <w:r w:rsidRPr="0051358A">
        <w:t>se</w:t>
      </w:r>
      <w:r>
        <w:t xml:space="preserve"> employing PAs, some </w:t>
      </w:r>
      <w:r w:rsidRPr="005E2192">
        <w:t xml:space="preserve">will employ social care workers from an </w:t>
      </w:r>
      <w:r>
        <w:t>existing service provider</w:t>
      </w:r>
      <w:r w:rsidR="00D262C6">
        <w:t xml:space="preserve">.  </w:t>
      </w:r>
      <w:r w:rsidRPr="00DF19DC">
        <w:t xml:space="preserve">However, some direct payment recipients will choose to </w:t>
      </w:r>
      <w:r>
        <w:t xml:space="preserve">directly </w:t>
      </w:r>
      <w:r w:rsidRPr="00DF19DC">
        <w:t xml:space="preserve">employ </w:t>
      </w:r>
      <w:r>
        <w:t>PAs</w:t>
      </w:r>
      <w:r w:rsidR="00D262C6">
        <w:t xml:space="preserve">.  </w:t>
      </w:r>
      <w:r w:rsidRPr="00DF19DC">
        <w:t xml:space="preserve">These individuals act as employers, but will be excluded from the </w:t>
      </w:r>
      <w:r>
        <w:t>employer site data</w:t>
      </w:r>
      <w:r w:rsidRPr="00DF19DC">
        <w:t>.</w:t>
      </w:r>
    </w:p>
    <w:p w14:paraId="444B8A6E" w14:textId="77777777" w:rsidR="00F361A1" w:rsidRPr="00DF19DC" w:rsidRDefault="00F361A1" w:rsidP="00F361A1">
      <w:pPr>
        <w:pStyle w:val="BodyText"/>
      </w:pPr>
      <w:r w:rsidRPr="00DF19DC">
        <w:t xml:space="preserve">It is estimated that </w:t>
      </w:r>
      <w:r>
        <w:t xml:space="preserve">just under </w:t>
      </w:r>
      <w:r w:rsidRPr="00DF19DC">
        <w:t xml:space="preserve">a third </w:t>
      </w:r>
      <w:r>
        <w:t xml:space="preserve">(29%) </w:t>
      </w:r>
      <w:r w:rsidRPr="00DF19DC">
        <w:t xml:space="preserve">of direct payment recipients </w:t>
      </w:r>
      <w:r>
        <w:t xml:space="preserve">directly </w:t>
      </w:r>
      <w:r w:rsidRPr="00DF19DC">
        <w:t xml:space="preserve">employ </w:t>
      </w:r>
      <w:r>
        <w:t>PAs</w:t>
      </w:r>
      <w:r w:rsidR="00D262C6">
        <w:t xml:space="preserve">.  </w:t>
      </w:r>
      <w:r w:rsidRPr="00DF19DC">
        <w:t xml:space="preserve">In </w:t>
      </w:r>
      <w:r>
        <w:t>the UK</w:t>
      </w:r>
      <w:r w:rsidRPr="00DF19DC">
        <w:t xml:space="preserve">, this would mean that there are </w:t>
      </w:r>
      <w:r>
        <w:t>7</w:t>
      </w:r>
      <w:r w:rsidRPr="00DF19DC">
        <w:t xml:space="preserve">2,000 individuals employing </w:t>
      </w:r>
      <w:r>
        <w:t>PAs</w:t>
      </w:r>
      <w:r w:rsidRPr="00DF19DC">
        <w:t xml:space="preserve"> (see </w:t>
      </w:r>
      <w:r w:rsidRPr="00DF19DC">
        <w:fldChar w:fldCharType="begin"/>
      </w:r>
      <w:r w:rsidRPr="00DF19DC">
        <w:instrText xml:space="preserve"> REF _Ref505606061 \r \h </w:instrText>
      </w:r>
      <w:r>
        <w:instrText xml:space="preserve"> \* MERGEFORMAT </w:instrText>
      </w:r>
      <w:r w:rsidRPr="00DF19DC">
        <w:fldChar w:fldCharType="separate"/>
      </w:r>
      <w:r>
        <w:t>Table 2.3</w:t>
      </w:r>
      <w:r w:rsidRPr="00DF19DC">
        <w:fldChar w:fldCharType="end"/>
      </w:r>
      <w:r w:rsidRPr="00DF19DC">
        <w:t>).</w:t>
      </w:r>
    </w:p>
    <w:p w14:paraId="210A7BC7" w14:textId="77777777" w:rsidR="00F361A1" w:rsidRPr="00DF19DC" w:rsidRDefault="00F361A1" w:rsidP="00F361A1">
      <w:pPr>
        <w:pStyle w:val="Table"/>
        <w:numPr>
          <w:ilvl w:val="6"/>
          <w:numId w:val="30"/>
        </w:numPr>
      </w:pPr>
      <w:bookmarkStart w:id="123" w:name="_Ref505606061"/>
      <w:bookmarkStart w:id="124" w:name="_Ref505616854"/>
      <w:bookmarkStart w:id="125" w:name="_Toc506375141"/>
      <w:bookmarkStart w:id="126" w:name="_Toc506463785"/>
      <w:bookmarkStart w:id="127" w:name="_Toc511204425"/>
      <w:r w:rsidRPr="00DF19DC">
        <w:t xml:space="preserve">Number of </w:t>
      </w:r>
      <w:bookmarkEnd w:id="123"/>
      <w:r w:rsidRPr="00DF19DC">
        <w:t>individual employers, 2016</w:t>
      </w:r>
      <w:bookmarkEnd w:id="124"/>
      <w:bookmarkEnd w:id="125"/>
      <w:bookmarkEnd w:id="126"/>
      <w:bookmarkEnd w:id="127"/>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6521"/>
        <w:gridCol w:w="1701"/>
      </w:tblGrid>
      <w:tr w:rsidR="00F361A1" w:rsidRPr="00DF19DC" w14:paraId="702E51C8" w14:textId="77777777" w:rsidTr="00F60FE1">
        <w:trPr>
          <w:tblHeader/>
        </w:trPr>
        <w:tc>
          <w:tcPr>
            <w:tcW w:w="6521" w:type="dxa"/>
            <w:tcBorders>
              <w:top w:val="nil"/>
            </w:tcBorders>
            <w:shd w:val="solid" w:color="00538B" w:themeColor="accent1" w:fill="00538B" w:themeFill="accent1"/>
          </w:tcPr>
          <w:p w14:paraId="2A3B354B" w14:textId="77777777" w:rsidR="00F361A1" w:rsidRPr="00DF19DC" w:rsidRDefault="00F361A1" w:rsidP="00F60FE1">
            <w:pPr>
              <w:pStyle w:val="TableHeadingWhite"/>
            </w:pPr>
            <w:r w:rsidRPr="00DF19DC">
              <w:t>Type of service</w:t>
            </w:r>
          </w:p>
        </w:tc>
        <w:tc>
          <w:tcPr>
            <w:tcW w:w="1701" w:type="dxa"/>
            <w:tcBorders>
              <w:top w:val="nil"/>
            </w:tcBorders>
            <w:shd w:val="solid" w:color="00538B" w:themeColor="accent1" w:fill="00538B" w:themeFill="accent1"/>
          </w:tcPr>
          <w:p w14:paraId="3C785A55" w14:textId="77777777" w:rsidR="00F361A1" w:rsidRPr="00DF19DC" w:rsidRDefault="00F361A1" w:rsidP="00F60FE1">
            <w:pPr>
              <w:pStyle w:val="TableHeadingWhite"/>
            </w:pPr>
          </w:p>
        </w:tc>
      </w:tr>
      <w:tr w:rsidR="00F361A1" w:rsidRPr="00DF19DC" w14:paraId="4EA12F99" w14:textId="77777777" w:rsidTr="00F60FE1">
        <w:tc>
          <w:tcPr>
            <w:tcW w:w="6521" w:type="dxa"/>
            <w:shd w:val="clear" w:color="auto" w:fill="auto"/>
          </w:tcPr>
          <w:p w14:paraId="3C045CDE" w14:textId="77777777" w:rsidR="00F361A1" w:rsidRPr="00DF19DC" w:rsidRDefault="00F361A1" w:rsidP="00F60FE1">
            <w:pPr>
              <w:pStyle w:val="TableTextNoSpace"/>
            </w:pPr>
            <w:r w:rsidRPr="00DF19DC">
              <w:t>Number of individuals receiving direct payments</w:t>
            </w:r>
          </w:p>
        </w:tc>
        <w:tc>
          <w:tcPr>
            <w:tcW w:w="1701" w:type="dxa"/>
            <w:shd w:val="clear" w:color="auto" w:fill="auto"/>
          </w:tcPr>
          <w:p w14:paraId="0E6B8A31" w14:textId="77777777" w:rsidR="00F361A1" w:rsidRPr="00DF19DC" w:rsidRDefault="00F361A1" w:rsidP="00F60FE1">
            <w:pPr>
              <w:pStyle w:val="TableTextNoSpace"/>
              <w:jc w:val="right"/>
            </w:pPr>
            <w:r>
              <w:t>248,400</w:t>
            </w:r>
          </w:p>
        </w:tc>
      </w:tr>
      <w:tr w:rsidR="00F361A1" w:rsidRPr="00DF19DC" w14:paraId="56754C46" w14:textId="77777777" w:rsidTr="00F60FE1">
        <w:tc>
          <w:tcPr>
            <w:tcW w:w="6521" w:type="dxa"/>
            <w:shd w:val="clear" w:color="auto" w:fill="auto"/>
          </w:tcPr>
          <w:p w14:paraId="18ABEA75" w14:textId="77777777" w:rsidR="00F361A1" w:rsidRPr="00DF19DC" w:rsidRDefault="00F361A1" w:rsidP="00F60FE1">
            <w:pPr>
              <w:pStyle w:val="TableTextNoSpace"/>
            </w:pPr>
            <w:r w:rsidRPr="00DF19DC">
              <w:t xml:space="preserve">Percentage who </w:t>
            </w:r>
            <w:r>
              <w:t xml:space="preserve">directly </w:t>
            </w:r>
            <w:r w:rsidRPr="00DF19DC">
              <w:t xml:space="preserve">employ </w:t>
            </w:r>
            <w:r>
              <w:t>PAs</w:t>
            </w:r>
          </w:p>
        </w:tc>
        <w:tc>
          <w:tcPr>
            <w:tcW w:w="1701" w:type="dxa"/>
            <w:shd w:val="clear" w:color="auto" w:fill="auto"/>
          </w:tcPr>
          <w:p w14:paraId="164E573C" w14:textId="77777777" w:rsidR="00F361A1" w:rsidRPr="00DF19DC" w:rsidRDefault="00F361A1" w:rsidP="00F60FE1">
            <w:pPr>
              <w:pStyle w:val="TableTextNoSpace"/>
              <w:jc w:val="right"/>
            </w:pPr>
            <w:r>
              <w:t>29</w:t>
            </w:r>
            <w:r w:rsidRPr="00DF19DC">
              <w:t>%</w:t>
            </w:r>
          </w:p>
        </w:tc>
      </w:tr>
      <w:tr w:rsidR="00F361A1" w:rsidRPr="00DF19DC" w14:paraId="4FC0690B" w14:textId="77777777" w:rsidTr="00F60FE1">
        <w:tc>
          <w:tcPr>
            <w:tcW w:w="6521" w:type="dxa"/>
            <w:shd w:val="clear" w:color="auto" w:fill="auto"/>
          </w:tcPr>
          <w:p w14:paraId="6CFBEB19" w14:textId="77777777" w:rsidR="00F361A1" w:rsidRPr="00DF19DC" w:rsidRDefault="00F361A1" w:rsidP="00F60FE1">
            <w:pPr>
              <w:pStyle w:val="TableTextNoSpace"/>
            </w:pPr>
            <w:r w:rsidRPr="00DF19DC">
              <w:t xml:space="preserve">Estimated number of individual employers in </w:t>
            </w:r>
            <w:r>
              <w:t>the UK</w:t>
            </w:r>
          </w:p>
        </w:tc>
        <w:tc>
          <w:tcPr>
            <w:tcW w:w="1701" w:type="dxa"/>
            <w:shd w:val="clear" w:color="auto" w:fill="auto"/>
          </w:tcPr>
          <w:p w14:paraId="17771DD6" w14:textId="77777777" w:rsidR="00F361A1" w:rsidRPr="00DF19DC" w:rsidRDefault="00F361A1" w:rsidP="00F60FE1">
            <w:pPr>
              <w:pStyle w:val="TableTextNoSpace"/>
              <w:jc w:val="right"/>
            </w:pPr>
            <w:r>
              <w:t>72,000</w:t>
            </w:r>
          </w:p>
        </w:tc>
      </w:tr>
    </w:tbl>
    <w:p w14:paraId="238A9DB8" w14:textId="77777777" w:rsidR="00F361A1" w:rsidRDefault="00F361A1" w:rsidP="00F361A1">
      <w:pPr>
        <w:pStyle w:val="BodyText"/>
        <w:spacing w:before="0"/>
      </w:pPr>
      <w:bookmarkStart w:id="128" w:name="_Toc506285614"/>
      <w:bookmarkStart w:id="129" w:name="_Toc506375184"/>
      <w:bookmarkStart w:id="130" w:name="_Toc511204506"/>
      <w:bookmarkStart w:id="131" w:name="_Toc511204544"/>
      <w:r w:rsidRPr="005067AF">
        <w:rPr>
          <w:i/>
          <w:sz w:val="18"/>
          <w:szCs w:val="18"/>
        </w:rPr>
        <w:t>Numbers rounded to the nearest 100</w:t>
      </w:r>
      <w:r>
        <w:t xml:space="preserve"> </w:t>
      </w:r>
    </w:p>
    <w:p w14:paraId="17D163B4" w14:textId="77777777" w:rsidR="00F361A1" w:rsidRPr="00DF19DC" w:rsidRDefault="00F361A1" w:rsidP="00F361A1">
      <w:pPr>
        <w:pStyle w:val="Heading2"/>
        <w:numPr>
          <w:ilvl w:val="1"/>
          <w:numId w:val="30"/>
        </w:numPr>
      </w:pPr>
      <w:bookmarkStart w:id="132" w:name="_Toc513213135"/>
      <w:r w:rsidRPr="00DF19DC">
        <w:t xml:space="preserve">Number of </w:t>
      </w:r>
      <w:r>
        <w:t>job</w:t>
      </w:r>
      <w:r w:rsidRPr="00DF19DC">
        <w:t>s</w:t>
      </w:r>
      <w:bookmarkEnd w:id="128"/>
      <w:bookmarkEnd w:id="129"/>
      <w:bookmarkEnd w:id="130"/>
      <w:bookmarkEnd w:id="131"/>
      <w:bookmarkEnd w:id="132"/>
    </w:p>
    <w:p w14:paraId="56EAAB48" w14:textId="0F093507" w:rsidR="00F361A1" w:rsidRPr="00DF19DC" w:rsidRDefault="00F361A1" w:rsidP="00F361A1">
      <w:pPr>
        <w:pStyle w:val="BodyText"/>
      </w:pPr>
      <w:r>
        <w:t>Information was collected from a variety of sources to estimate the size and structure of the adult social care workforce in the UK</w:t>
      </w:r>
      <w:r w:rsidR="00D262C6">
        <w:t xml:space="preserve">.  </w:t>
      </w:r>
      <w:r>
        <w:t xml:space="preserve">For more information about the sources used and calculations, see the national reports (referenced in </w:t>
      </w:r>
      <w:r>
        <w:fldChar w:fldCharType="begin"/>
      </w:r>
      <w:r>
        <w:instrText xml:space="preserve"> REF _Ref511204577 \r \h </w:instrText>
      </w:r>
      <w:r>
        <w:fldChar w:fldCharType="separate"/>
      </w:r>
      <w:r>
        <w:t>Annex 1</w:t>
      </w:r>
      <w:r>
        <w:fldChar w:fldCharType="end"/>
      </w:r>
      <w:r>
        <w:t>)</w:t>
      </w:r>
      <w:r w:rsidR="00D262C6">
        <w:t>.</w:t>
      </w:r>
      <w:r w:rsidR="00752761">
        <w:t xml:space="preserve">  The number of jobs relates to all job roles in adult social care – those providing care to service users and all support staff (for example cleaners, security staff).</w:t>
      </w:r>
      <w:r w:rsidR="00D262C6">
        <w:t xml:space="preserve">  </w:t>
      </w:r>
    </w:p>
    <w:p w14:paraId="03B9E085" w14:textId="77777777" w:rsidR="00F361A1" w:rsidRPr="00DF19DC" w:rsidRDefault="00F361A1" w:rsidP="00F361A1">
      <w:pPr>
        <w:pStyle w:val="Heading3"/>
        <w:numPr>
          <w:ilvl w:val="2"/>
          <w:numId w:val="30"/>
        </w:numPr>
      </w:pPr>
      <w:bookmarkStart w:id="133" w:name="_Ref505615949"/>
      <w:r w:rsidRPr="00DF19DC">
        <w:t>Regulated service provi</w:t>
      </w:r>
      <w:bookmarkEnd w:id="133"/>
      <w:r w:rsidRPr="00DF19DC">
        <w:t>sion</w:t>
      </w:r>
      <w:r>
        <w:rPr>
          <w:rStyle w:val="FootnoteReference"/>
        </w:rPr>
        <w:footnoteReference w:id="10"/>
      </w:r>
    </w:p>
    <w:p w14:paraId="0CE70F5C" w14:textId="77777777" w:rsidR="00F361A1" w:rsidRPr="00DF19DC" w:rsidRDefault="00F361A1" w:rsidP="00F361A1">
      <w:pPr>
        <w:pStyle w:val="BodyText"/>
      </w:pPr>
      <w:r w:rsidRPr="00DF19DC">
        <w:t>Ther</w:t>
      </w:r>
      <w:r>
        <w:t>e are estimated to be nearly 1.4</w:t>
      </w:r>
      <w:r w:rsidRPr="00DF19DC">
        <w:t xml:space="preserve"> million job</w:t>
      </w:r>
      <w:r>
        <w:t>s</w:t>
      </w:r>
      <w:r w:rsidRPr="00DF19DC">
        <w:t xml:space="preserve"> in the </w:t>
      </w:r>
      <w:r w:rsidR="00DB28B6">
        <w:t xml:space="preserve">regulated </w:t>
      </w:r>
      <w:r w:rsidRPr="00DF19DC">
        <w:t xml:space="preserve">adult social care sector in </w:t>
      </w:r>
      <w:r>
        <w:t>the UK</w:t>
      </w:r>
      <w:r w:rsidRPr="00DF19DC">
        <w:t xml:space="preserve"> in 2016</w:t>
      </w:r>
      <w:r w:rsidR="00D262C6">
        <w:t xml:space="preserve">.  </w:t>
      </w:r>
      <w:r w:rsidRPr="00DF19DC">
        <w:t xml:space="preserve">This is presented in </w:t>
      </w:r>
      <w:r w:rsidRPr="00DF19DC">
        <w:fldChar w:fldCharType="begin"/>
      </w:r>
      <w:r w:rsidRPr="00DF19DC">
        <w:instrText xml:space="preserve"> REF _Ref505615164 \r \h </w:instrText>
      </w:r>
      <w:r>
        <w:instrText xml:space="preserve"> \* MERGEFORMAT </w:instrText>
      </w:r>
      <w:r w:rsidRPr="00DF19DC">
        <w:fldChar w:fldCharType="separate"/>
      </w:r>
      <w:r>
        <w:t>Table 2.4</w:t>
      </w:r>
      <w:r w:rsidRPr="00DF19DC">
        <w:fldChar w:fldCharType="end"/>
      </w:r>
      <w:r w:rsidR="00D262C6">
        <w:t xml:space="preserve">.  </w:t>
      </w:r>
      <w:r w:rsidRPr="00DF19DC">
        <w:t>The data is di</w:t>
      </w:r>
      <w:r>
        <w:t xml:space="preserve">fferentiated </w:t>
      </w:r>
      <w:r w:rsidRPr="00DF19DC">
        <w:t>between public</w:t>
      </w:r>
      <w:r>
        <w:t>, private and voluntary</w:t>
      </w:r>
      <w:r w:rsidRPr="00DF19DC">
        <w:t xml:space="preserve"> provider </w:t>
      </w:r>
      <w:r>
        <w:t>jobs</w:t>
      </w:r>
      <w:r w:rsidRPr="00DF19DC">
        <w:t>, and by the type of service provided (residential, nursing care and a combined non-residential category)</w:t>
      </w:r>
      <w:r w:rsidR="00D262C6">
        <w:t xml:space="preserve">.  </w:t>
      </w:r>
    </w:p>
    <w:p w14:paraId="78715FC9" w14:textId="77777777" w:rsidR="00F361A1" w:rsidRPr="00DF19DC" w:rsidRDefault="00F60FE1" w:rsidP="00F361A1">
      <w:pPr>
        <w:pStyle w:val="Table"/>
        <w:numPr>
          <w:ilvl w:val="6"/>
          <w:numId w:val="30"/>
        </w:numPr>
      </w:pPr>
      <w:bookmarkStart w:id="134" w:name="_Toc511204426"/>
      <w:bookmarkStart w:id="135" w:name="_Toc511204427"/>
      <w:bookmarkStart w:id="136" w:name="_Toc511204428"/>
      <w:bookmarkStart w:id="137" w:name="_Toc511204429"/>
      <w:bookmarkStart w:id="138" w:name="_Toc511204430"/>
      <w:bookmarkStart w:id="139" w:name="_Toc511204431"/>
      <w:bookmarkStart w:id="140" w:name="_Toc511204432"/>
      <w:bookmarkStart w:id="141" w:name="_Ref505615164"/>
      <w:bookmarkStart w:id="142" w:name="_Toc506375142"/>
      <w:bookmarkStart w:id="143" w:name="_Toc506463786"/>
      <w:bookmarkStart w:id="144" w:name="_Toc511204433"/>
      <w:bookmarkEnd w:id="134"/>
      <w:bookmarkEnd w:id="135"/>
      <w:bookmarkEnd w:id="136"/>
      <w:bookmarkEnd w:id="137"/>
      <w:bookmarkEnd w:id="138"/>
      <w:bookmarkEnd w:id="139"/>
      <w:bookmarkEnd w:id="140"/>
      <w:r>
        <w:t>Estimated n</w:t>
      </w:r>
      <w:r w:rsidR="00F361A1" w:rsidRPr="00DF19DC">
        <w:t xml:space="preserve">umber of </w:t>
      </w:r>
      <w:r w:rsidR="00F361A1">
        <w:t>job</w:t>
      </w:r>
      <w:r w:rsidR="00F361A1" w:rsidRPr="00DF19DC">
        <w:t xml:space="preserve">s </w:t>
      </w:r>
      <w:r>
        <w:t xml:space="preserve">and FTEs </w:t>
      </w:r>
      <w:r w:rsidR="00F361A1" w:rsidRPr="00DF19DC">
        <w:t>- regulated sector, 2016</w:t>
      </w:r>
      <w:bookmarkEnd w:id="141"/>
      <w:bookmarkEnd w:id="142"/>
      <w:bookmarkEnd w:id="143"/>
      <w:bookmarkEnd w:id="144"/>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863"/>
        <w:gridCol w:w="2390"/>
        <w:gridCol w:w="1276"/>
        <w:gridCol w:w="1559"/>
        <w:gridCol w:w="1134"/>
      </w:tblGrid>
      <w:tr w:rsidR="00F361A1" w:rsidRPr="00DF19DC" w14:paraId="78FE1995" w14:textId="77777777" w:rsidTr="00F60FE1">
        <w:trPr>
          <w:tblHeader/>
        </w:trPr>
        <w:tc>
          <w:tcPr>
            <w:tcW w:w="1863" w:type="dxa"/>
            <w:tcBorders>
              <w:top w:val="nil"/>
            </w:tcBorders>
            <w:shd w:val="solid" w:color="00538B" w:themeColor="accent1" w:fill="00538B" w:themeFill="accent1"/>
          </w:tcPr>
          <w:p w14:paraId="3074ACA3" w14:textId="77777777" w:rsidR="00F361A1" w:rsidRPr="00DF19DC" w:rsidRDefault="00F361A1" w:rsidP="00F60FE1">
            <w:pPr>
              <w:pStyle w:val="TableHeadingWhite"/>
            </w:pPr>
            <w:r w:rsidRPr="00DF19DC">
              <w:t>Type of provider</w:t>
            </w:r>
          </w:p>
        </w:tc>
        <w:tc>
          <w:tcPr>
            <w:tcW w:w="2390" w:type="dxa"/>
            <w:tcBorders>
              <w:top w:val="nil"/>
            </w:tcBorders>
            <w:shd w:val="solid" w:color="00538B" w:themeColor="accent1" w:fill="00538B" w:themeFill="accent1"/>
          </w:tcPr>
          <w:p w14:paraId="070FC48E" w14:textId="77777777" w:rsidR="00F361A1" w:rsidRPr="00DF19DC" w:rsidRDefault="00F361A1" w:rsidP="00F60FE1">
            <w:pPr>
              <w:pStyle w:val="TableHeadingWhite"/>
            </w:pPr>
            <w:r w:rsidRPr="00DF19DC">
              <w:t>Type of service</w:t>
            </w:r>
          </w:p>
        </w:tc>
        <w:tc>
          <w:tcPr>
            <w:tcW w:w="1276" w:type="dxa"/>
            <w:tcBorders>
              <w:top w:val="nil"/>
            </w:tcBorders>
            <w:shd w:val="solid" w:color="00538B" w:themeColor="accent1" w:fill="00538B" w:themeFill="accent1"/>
          </w:tcPr>
          <w:p w14:paraId="02F43F2D" w14:textId="77777777" w:rsidR="00F361A1" w:rsidRPr="00DF19DC" w:rsidRDefault="00F361A1" w:rsidP="00F60FE1">
            <w:pPr>
              <w:pStyle w:val="TableHeadingWhite"/>
            </w:pPr>
            <w:r>
              <w:t>Job</w:t>
            </w:r>
            <w:r w:rsidRPr="00DF19DC">
              <w:t>s</w:t>
            </w:r>
          </w:p>
        </w:tc>
        <w:tc>
          <w:tcPr>
            <w:tcW w:w="1559" w:type="dxa"/>
            <w:tcBorders>
              <w:top w:val="nil"/>
            </w:tcBorders>
            <w:shd w:val="solid" w:color="00538B" w:themeColor="accent1" w:fill="00538B" w:themeFill="accent1"/>
          </w:tcPr>
          <w:p w14:paraId="6F284EAD" w14:textId="77777777" w:rsidR="00F361A1" w:rsidRPr="00DF19DC" w:rsidRDefault="00F361A1" w:rsidP="00F60FE1">
            <w:pPr>
              <w:pStyle w:val="TableHeadingWhite"/>
            </w:pPr>
            <w:r w:rsidRPr="00DF19DC">
              <w:t>Average hours</w:t>
            </w:r>
          </w:p>
        </w:tc>
        <w:tc>
          <w:tcPr>
            <w:tcW w:w="1134" w:type="dxa"/>
            <w:tcBorders>
              <w:top w:val="nil"/>
            </w:tcBorders>
            <w:shd w:val="solid" w:color="00538B" w:themeColor="accent1" w:fill="00538B" w:themeFill="accent1"/>
          </w:tcPr>
          <w:p w14:paraId="785F3EEE" w14:textId="77777777" w:rsidR="00F361A1" w:rsidRPr="00DF19DC" w:rsidRDefault="00F361A1" w:rsidP="00F60FE1">
            <w:pPr>
              <w:pStyle w:val="TableHeadingWhite"/>
            </w:pPr>
            <w:r w:rsidRPr="00DF19DC">
              <w:t>FTE</w:t>
            </w:r>
            <w:r>
              <w:t>s</w:t>
            </w:r>
          </w:p>
        </w:tc>
      </w:tr>
      <w:tr w:rsidR="00752761" w:rsidRPr="00DF19DC" w14:paraId="5B1EA77B" w14:textId="77777777" w:rsidTr="00F60FE1">
        <w:tc>
          <w:tcPr>
            <w:tcW w:w="1863" w:type="dxa"/>
            <w:shd w:val="clear" w:color="auto" w:fill="auto"/>
          </w:tcPr>
          <w:p w14:paraId="47286356" w14:textId="77777777" w:rsidR="00752761" w:rsidRPr="00DF19DC" w:rsidRDefault="00752761" w:rsidP="00752761">
            <w:pPr>
              <w:pStyle w:val="TableTextNoSpace"/>
            </w:pPr>
            <w:r w:rsidRPr="00DF19DC">
              <w:t>Public</w:t>
            </w:r>
          </w:p>
        </w:tc>
        <w:tc>
          <w:tcPr>
            <w:tcW w:w="2390" w:type="dxa"/>
            <w:shd w:val="clear" w:color="auto" w:fill="auto"/>
          </w:tcPr>
          <w:p w14:paraId="7377BDF8" w14:textId="77777777" w:rsidR="00752761" w:rsidRPr="00DF19DC" w:rsidRDefault="00752761" w:rsidP="00752761">
            <w:pPr>
              <w:pStyle w:val="TableTextNoSpace"/>
            </w:pPr>
            <w:r w:rsidRPr="00DF19DC">
              <w:t>Residential care</w:t>
            </w:r>
          </w:p>
        </w:tc>
        <w:tc>
          <w:tcPr>
            <w:tcW w:w="1276" w:type="dxa"/>
            <w:shd w:val="clear" w:color="auto" w:fill="auto"/>
            <w:vAlign w:val="bottom"/>
          </w:tcPr>
          <w:p w14:paraId="53BFCA3B" w14:textId="77777777" w:rsidR="00752761" w:rsidRPr="008E477C" w:rsidRDefault="00752761" w:rsidP="00752761">
            <w:pPr>
              <w:pStyle w:val="TableTextNoSpace"/>
              <w:jc w:val="right"/>
            </w:pPr>
            <w:r>
              <w:rPr>
                <w:rFonts w:cs="Arial"/>
                <w:color w:val="000000"/>
                <w:szCs w:val="20"/>
              </w:rPr>
              <w:t>26,900</w:t>
            </w:r>
          </w:p>
        </w:tc>
        <w:tc>
          <w:tcPr>
            <w:tcW w:w="1559" w:type="dxa"/>
            <w:vAlign w:val="bottom"/>
          </w:tcPr>
          <w:p w14:paraId="7FBE0C13" w14:textId="77777777" w:rsidR="00752761" w:rsidRPr="008E477C" w:rsidRDefault="00752761" w:rsidP="00752761">
            <w:pPr>
              <w:pStyle w:val="TableTextNoSpace"/>
              <w:jc w:val="right"/>
            </w:pPr>
            <w:r>
              <w:rPr>
                <w:rFonts w:cs="Arial"/>
                <w:color w:val="000000"/>
                <w:szCs w:val="20"/>
              </w:rPr>
              <w:t>26.4</w:t>
            </w:r>
          </w:p>
        </w:tc>
        <w:tc>
          <w:tcPr>
            <w:tcW w:w="1134" w:type="dxa"/>
            <w:vAlign w:val="bottom"/>
          </w:tcPr>
          <w:p w14:paraId="38E24285" w14:textId="77777777" w:rsidR="00752761" w:rsidRPr="008E477C" w:rsidRDefault="00752761" w:rsidP="00752761">
            <w:pPr>
              <w:pStyle w:val="TableTextNoSpace"/>
              <w:jc w:val="right"/>
            </w:pPr>
            <w:r>
              <w:rPr>
                <w:rFonts w:cs="Arial"/>
                <w:color w:val="000000"/>
                <w:szCs w:val="20"/>
              </w:rPr>
              <w:t>19,200</w:t>
            </w:r>
          </w:p>
        </w:tc>
      </w:tr>
      <w:tr w:rsidR="00752761" w:rsidRPr="00DF19DC" w14:paraId="2584270A" w14:textId="77777777" w:rsidTr="00F60FE1">
        <w:tc>
          <w:tcPr>
            <w:tcW w:w="1863" w:type="dxa"/>
            <w:shd w:val="clear" w:color="auto" w:fill="auto"/>
          </w:tcPr>
          <w:p w14:paraId="420BF83E" w14:textId="77777777" w:rsidR="00752761" w:rsidRPr="00DF19DC" w:rsidRDefault="00752761" w:rsidP="00752761">
            <w:pPr>
              <w:pStyle w:val="TableTextNoSpace"/>
            </w:pPr>
          </w:p>
        </w:tc>
        <w:tc>
          <w:tcPr>
            <w:tcW w:w="2390" w:type="dxa"/>
            <w:shd w:val="clear" w:color="auto" w:fill="auto"/>
          </w:tcPr>
          <w:p w14:paraId="603F4534" w14:textId="77777777" w:rsidR="00752761" w:rsidRPr="00DF19DC" w:rsidRDefault="00752761" w:rsidP="00752761">
            <w:pPr>
              <w:pStyle w:val="TableTextNoSpace"/>
            </w:pPr>
            <w:r w:rsidRPr="00DF19DC">
              <w:t>Nursing care</w:t>
            </w:r>
            <w:r>
              <w:rPr>
                <w:rStyle w:val="FootnoteReference"/>
              </w:rPr>
              <w:footnoteReference w:id="11"/>
            </w:r>
          </w:p>
        </w:tc>
        <w:tc>
          <w:tcPr>
            <w:tcW w:w="1276" w:type="dxa"/>
            <w:shd w:val="clear" w:color="auto" w:fill="auto"/>
            <w:vAlign w:val="bottom"/>
          </w:tcPr>
          <w:p w14:paraId="764EBE32" w14:textId="77777777" w:rsidR="00752761" w:rsidRPr="008E477C" w:rsidRDefault="00752761" w:rsidP="00752761">
            <w:pPr>
              <w:pStyle w:val="TableTextNoSpace"/>
              <w:jc w:val="right"/>
            </w:pPr>
            <w:r>
              <w:rPr>
                <w:rFonts w:cs="Arial"/>
                <w:color w:val="000000"/>
                <w:szCs w:val="20"/>
              </w:rPr>
              <w:t>2,400</w:t>
            </w:r>
          </w:p>
        </w:tc>
        <w:tc>
          <w:tcPr>
            <w:tcW w:w="1559" w:type="dxa"/>
            <w:vAlign w:val="bottom"/>
          </w:tcPr>
          <w:p w14:paraId="45E369FE" w14:textId="77777777" w:rsidR="00752761" w:rsidRPr="008E477C" w:rsidRDefault="00752761" w:rsidP="00752761">
            <w:pPr>
              <w:pStyle w:val="TableTextNoSpace"/>
              <w:jc w:val="right"/>
            </w:pPr>
            <w:r>
              <w:rPr>
                <w:rFonts w:cs="Arial"/>
                <w:color w:val="000000"/>
                <w:szCs w:val="20"/>
              </w:rPr>
              <w:t>26.8</w:t>
            </w:r>
          </w:p>
        </w:tc>
        <w:tc>
          <w:tcPr>
            <w:tcW w:w="1134" w:type="dxa"/>
            <w:vAlign w:val="bottom"/>
          </w:tcPr>
          <w:p w14:paraId="4066096B" w14:textId="77777777" w:rsidR="00752761" w:rsidRPr="008E477C" w:rsidRDefault="00752761" w:rsidP="00752761">
            <w:pPr>
              <w:pStyle w:val="TableTextNoSpace"/>
              <w:jc w:val="right"/>
            </w:pPr>
            <w:r>
              <w:rPr>
                <w:rFonts w:cs="Arial"/>
                <w:color w:val="000000"/>
                <w:szCs w:val="20"/>
              </w:rPr>
              <w:t>1,800</w:t>
            </w:r>
          </w:p>
        </w:tc>
      </w:tr>
      <w:tr w:rsidR="00752761" w:rsidRPr="00DF19DC" w14:paraId="0BD7C760" w14:textId="77777777" w:rsidTr="00F60FE1">
        <w:tc>
          <w:tcPr>
            <w:tcW w:w="1863" w:type="dxa"/>
            <w:shd w:val="clear" w:color="auto" w:fill="auto"/>
          </w:tcPr>
          <w:p w14:paraId="59DA63F4" w14:textId="77777777" w:rsidR="00752761" w:rsidRPr="00DF19DC" w:rsidRDefault="00752761" w:rsidP="00752761">
            <w:pPr>
              <w:pStyle w:val="TableTextNoSpace"/>
            </w:pPr>
          </w:p>
        </w:tc>
        <w:tc>
          <w:tcPr>
            <w:tcW w:w="2390" w:type="dxa"/>
            <w:shd w:val="clear" w:color="auto" w:fill="auto"/>
          </w:tcPr>
          <w:p w14:paraId="2A395FC2" w14:textId="77777777" w:rsidR="00752761" w:rsidRPr="00DF19DC" w:rsidRDefault="00752761" w:rsidP="00752761">
            <w:pPr>
              <w:pStyle w:val="TableTextNoSpace"/>
            </w:pPr>
            <w:r w:rsidRPr="00DF19DC">
              <w:t>Domiciliary care</w:t>
            </w:r>
          </w:p>
        </w:tc>
        <w:tc>
          <w:tcPr>
            <w:tcW w:w="1276" w:type="dxa"/>
            <w:shd w:val="clear" w:color="auto" w:fill="auto"/>
            <w:vAlign w:val="bottom"/>
          </w:tcPr>
          <w:p w14:paraId="761B6054" w14:textId="77777777" w:rsidR="00752761" w:rsidRPr="008E477C" w:rsidRDefault="00752761" w:rsidP="00752761">
            <w:pPr>
              <w:pStyle w:val="TableTextNoSpace"/>
              <w:jc w:val="right"/>
            </w:pPr>
            <w:r>
              <w:rPr>
                <w:rFonts w:cs="Arial"/>
                <w:color w:val="000000"/>
                <w:szCs w:val="20"/>
              </w:rPr>
              <w:t>46,000</w:t>
            </w:r>
          </w:p>
        </w:tc>
        <w:tc>
          <w:tcPr>
            <w:tcW w:w="1559" w:type="dxa"/>
            <w:vAlign w:val="bottom"/>
          </w:tcPr>
          <w:p w14:paraId="134B61F7" w14:textId="77777777" w:rsidR="00752761" w:rsidRPr="008E477C" w:rsidRDefault="00752761" w:rsidP="00752761">
            <w:pPr>
              <w:pStyle w:val="TableTextNoSpace"/>
              <w:jc w:val="right"/>
            </w:pPr>
            <w:r>
              <w:rPr>
                <w:rFonts w:cs="Arial"/>
                <w:color w:val="000000"/>
                <w:szCs w:val="20"/>
              </w:rPr>
              <w:t>25.9</w:t>
            </w:r>
          </w:p>
        </w:tc>
        <w:tc>
          <w:tcPr>
            <w:tcW w:w="1134" w:type="dxa"/>
            <w:vAlign w:val="bottom"/>
          </w:tcPr>
          <w:p w14:paraId="4DFA067D" w14:textId="77777777" w:rsidR="00752761" w:rsidRPr="008E477C" w:rsidRDefault="00752761" w:rsidP="00752761">
            <w:pPr>
              <w:pStyle w:val="TableTextNoSpace"/>
              <w:jc w:val="right"/>
            </w:pPr>
            <w:r>
              <w:rPr>
                <w:rFonts w:cs="Arial"/>
                <w:color w:val="000000"/>
                <w:szCs w:val="20"/>
              </w:rPr>
              <w:t>32,100</w:t>
            </w:r>
          </w:p>
        </w:tc>
      </w:tr>
      <w:tr w:rsidR="00752761" w:rsidRPr="00DF19DC" w14:paraId="043E61FF" w14:textId="77777777" w:rsidTr="00F60FE1">
        <w:tc>
          <w:tcPr>
            <w:tcW w:w="1863" w:type="dxa"/>
            <w:shd w:val="clear" w:color="auto" w:fill="auto"/>
          </w:tcPr>
          <w:p w14:paraId="700858CE" w14:textId="77777777" w:rsidR="00752761" w:rsidRPr="00DF19DC" w:rsidRDefault="00752761" w:rsidP="00752761">
            <w:pPr>
              <w:pStyle w:val="TableTextNoSpace"/>
            </w:pPr>
          </w:p>
        </w:tc>
        <w:tc>
          <w:tcPr>
            <w:tcW w:w="2390" w:type="dxa"/>
            <w:shd w:val="clear" w:color="auto" w:fill="auto"/>
          </w:tcPr>
          <w:p w14:paraId="0B43DA1D" w14:textId="77777777" w:rsidR="00752761" w:rsidRPr="00DF19DC" w:rsidRDefault="00752761" w:rsidP="00752761">
            <w:pPr>
              <w:pStyle w:val="TableTextNoSpace"/>
            </w:pPr>
            <w:r w:rsidRPr="00DF19DC">
              <w:t>Day care</w:t>
            </w:r>
          </w:p>
        </w:tc>
        <w:tc>
          <w:tcPr>
            <w:tcW w:w="1276" w:type="dxa"/>
            <w:shd w:val="clear" w:color="auto" w:fill="auto"/>
            <w:vAlign w:val="bottom"/>
          </w:tcPr>
          <w:p w14:paraId="45134701" w14:textId="77777777" w:rsidR="00752761" w:rsidRPr="00DF19DC" w:rsidRDefault="00752761" w:rsidP="00752761">
            <w:pPr>
              <w:pStyle w:val="TableTextNoSpace"/>
              <w:jc w:val="right"/>
            </w:pPr>
            <w:r>
              <w:rPr>
                <w:rFonts w:cs="Arial"/>
                <w:color w:val="000000"/>
                <w:szCs w:val="20"/>
              </w:rPr>
              <w:t>8,500</w:t>
            </w:r>
          </w:p>
        </w:tc>
        <w:tc>
          <w:tcPr>
            <w:tcW w:w="1559" w:type="dxa"/>
            <w:vAlign w:val="bottom"/>
          </w:tcPr>
          <w:p w14:paraId="0F97BB3F" w14:textId="77777777" w:rsidR="00752761" w:rsidRPr="00DF19DC" w:rsidRDefault="00752761" w:rsidP="00752761">
            <w:pPr>
              <w:pStyle w:val="TableTextNoSpace"/>
              <w:jc w:val="right"/>
            </w:pPr>
            <w:r>
              <w:rPr>
                <w:rFonts w:cs="Arial"/>
                <w:color w:val="000000"/>
                <w:szCs w:val="20"/>
              </w:rPr>
              <w:t>28.0</w:t>
            </w:r>
          </w:p>
        </w:tc>
        <w:tc>
          <w:tcPr>
            <w:tcW w:w="1134" w:type="dxa"/>
            <w:vAlign w:val="bottom"/>
          </w:tcPr>
          <w:p w14:paraId="4AF7171C" w14:textId="77777777" w:rsidR="00752761" w:rsidRPr="00DF19DC" w:rsidRDefault="00752761" w:rsidP="00752761">
            <w:pPr>
              <w:pStyle w:val="TableTextNoSpace"/>
              <w:jc w:val="right"/>
            </w:pPr>
            <w:r>
              <w:rPr>
                <w:rFonts w:cs="Arial"/>
                <w:color w:val="000000"/>
                <w:szCs w:val="20"/>
              </w:rPr>
              <w:t>6,500</w:t>
            </w:r>
          </w:p>
        </w:tc>
      </w:tr>
      <w:tr w:rsidR="00752761" w:rsidRPr="00DF19DC" w14:paraId="7BBE3D30" w14:textId="77777777" w:rsidTr="00F60FE1">
        <w:tc>
          <w:tcPr>
            <w:tcW w:w="1863" w:type="dxa"/>
            <w:shd w:val="clear" w:color="auto" w:fill="auto"/>
          </w:tcPr>
          <w:p w14:paraId="6842186D" w14:textId="77777777" w:rsidR="00752761" w:rsidRPr="00DF19DC" w:rsidRDefault="00752761" w:rsidP="00752761">
            <w:pPr>
              <w:pStyle w:val="TableTextNoSpace"/>
            </w:pPr>
          </w:p>
        </w:tc>
        <w:tc>
          <w:tcPr>
            <w:tcW w:w="2390" w:type="dxa"/>
            <w:shd w:val="clear" w:color="auto" w:fill="auto"/>
          </w:tcPr>
          <w:p w14:paraId="4AAFEE8E" w14:textId="77777777" w:rsidR="00752761" w:rsidRPr="00DF19DC" w:rsidRDefault="00752761" w:rsidP="00752761">
            <w:pPr>
              <w:pStyle w:val="TableTextNoSpace"/>
            </w:pPr>
            <w:r w:rsidRPr="00DF19DC">
              <w:t>Other services</w:t>
            </w:r>
          </w:p>
        </w:tc>
        <w:tc>
          <w:tcPr>
            <w:tcW w:w="1276" w:type="dxa"/>
            <w:shd w:val="clear" w:color="auto" w:fill="auto"/>
            <w:vAlign w:val="bottom"/>
          </w:tcPr>
          <w:p w14:paraId="5A5F9912" w14:textId="77777777" w:rsidR="00752761" w:rsidRPr="00DF19DC" w:rsidRDefault="00752761" w:rsidP="00752761">
            <w:pPr>
              <w:pStyle w:val="TableTextNoSpace"/>
              <w:jc w:val="right"/>
            </w:pPr>
            <w:r>
              <w:rPr>
                <w:rFonts w:cs="Arial"/>
                <w:color w:val="000000"/>
                <w:szCs w:val="20"/>
              </w:rPr>
              <w:t>14,200</w:t>
            </w:r>
          </w:p>
        </w:tc>
        <w:tc>
          <w:tcPr>
            <w:tcW w:w="1559" w:type="dxa"/>
            <w:vAlign w:val="bottom"/>
          </w:tcPr>
          <w:p w14:paraId="20803F6D" w14:textId="77777777" w:rsidR="00752761" w:rsidRPr="00DF19DC" w:rsidRDefault="00752761" w:rsidP="00752761">
            <w:pPr>
              <w:pStyle w:val="TableTextNoSpace"/>
              <w:jc w:val="right"/>
            </w:pPr>
            <w:r>
              <w:rPr>
                <w:rFonts w:cs="Arial"/>
                <w:color w:val="000000"/>
                <w:szCs w:val="20"/>
              </w:rPr>
              <w:t>31.1</w:t>
            </w:r>
          </w:p>
        </w:tc>
        <w:tc>
          <w:tcPr>
            <w:tcW w:w="1134" w:type="dxa"/>
            <w:vAlign w:val="bottom"/>
          </w:tcPr>
          <w:p w14:paraId="730E040C" w14:textId="77777777" w:rsidR="00752761" w:rsidRPr="00DF19DC" w:rsidRDefault="00752761" w:rsidP="00752761">
            <w:pPr>
              <w:pStyle w:val="TableTextNoSpace"/>
              <w:jc w:val="right"/>
            </w:pPr>
            <w:r>
              <w:rPr>
                <w:rFonts w:cs="Arial"/>
                <w:color w:val="000000"/>
                <w:szCs w:val="20"/>
              </w:rPr>
              <w:t>11,900</w:t>
            </w:r>
          </w:p>
        </w:tc>
      </w:tr>
      <w:tr w:rsidR="00752761" w:rsidRPr="00DF19DC" w14:paraId="1573EC8B" w14:textId="77777777" w:rsidTr="00F60FE1">
        <w:tc>
          <w:tcPr>
            <w:tcW w:w="1863" w:type="dxa"/>
            <w:shd w:val="clear" w:color="auto" w:fill="auto"/>
          </w:tcPr>
          <w:p w14:paraId="4C3E4BF4" w14:textId="77777777" w:rsidR="00752761" w:rsidRPr="00DF19DC" w:rsidRDefault="00752761" w:rsidP="00752761">
            <w:pPr>
              <w:pStyle w:val="TableTextNoSpace"/>
            </w:pPr>
          </w:p>
        </w:tc>
        <w:tc>
          <w:tcPr>
            <w:tcW w:w="2390" w:type="dxa"/>
            <w:shd w:val="clear" w:color="auto" w:fill="auto"/>
          </w:tcPr>
          <w:p w14:paraId="0CF4B0AD" w14:textId="77777777" w:rsidR="00752761" w:rsidRPr="00DF19DC" w:rsidRDefault="00752761" w:rsidP="00752761">
            <w:pPr>
              <w:pStyle w:val="TableTextNoSpace"/>
              <w:rPr>
                <w:b/>
              </w:rPr>
            </w:pPr>
            <w:r w:rsidRPr="00DF19DC">
              <w:rPr>
                <w:b/>
              </w:rPr>
              <w:t>Total</w:t>
            </w:r>
          </w:p>
        </w:tc>
        <w:tc>
          <w:tcPr>
            <w:tcW w:w="1276" w:type="dxa"/>
            <w:shd w:val="clear" w:color="auto" w:fill="auto"/>
            <w:vAlign w:val="bottom"/>
          </w:tcPr>
          <w:p w14:paraId="222A98F1" w14:textId="77777777" w:rsidR="00752761" w:rsidRPr="00FC0723" w:rsidRDefault="00752761" w:rsidP="00752761">
            <w:pPr>
              <w:pStyle w:val="TableTextNoSpace"/>
              <w:jc w:val="right"/>
              <w:rPr>
                <w:b/>
              </w:rPr>
            </w:pPr>
            <w:r w:rsidRPr="00C7267F">
              <w:rPr>
                <w:rFonts w:cs="Arial"/>
                <w:b/>
                <w:color w:val="000000"/>
                <w:szCs w:val="20"/>
              </w:rPr>
              <w:t>98,000</w:t>
            </w:r>
          </w:p>
        </w:tc>
        <w:tc>
          <w:tcPr>
            <w:tcW w:w="1559" w:type="dxa"/>
            <w:vAlign w:val="bottom"/>
          </w:tcPr>
          <w:p w14:paraId="573A22F3" w14:textId="77777777" w:rsidR="00752761" w:rsidRPr="00752761" w:rsidRDefault="00752761" w:rsidP="00752761">
            <w:pPr>
              <w:pStyle w:val="TableTextNoSpace"/>
              <w:jc w:val="right"/>
              <w:rPr>
                <w:b/>
              </w:rPr>
            </w:pPr>
            <w:r w:rsidRPr="00C7267F">
              <w:rPr>
                <w:rFonts w:cs="Arial"/>
                <w:b/>
                <w:color w:val="000000"/>
                <w:szCs w:val="20"/>
              </w:rPr>
              <w:t>27.0</w:t>
            </w:r>
          </w:p>
        </w:tc>
        <w:tc>
          <w:tcPr>
            <w:tcW w:w="1134" w:type="dxa"/>
            <w:vAlign w:val="bottom"/>
          </w:tcPr>
          <w:p w14:paraId="6C5BB677" w14:textId="77777777" w:rsidR="00752761" w:rsidRPr="00FC0723" w:rsidRDefault="00752761" w:rsidP="00752761">
            <w:pPr>
              <w:pStyle w:val="TableTextNoSpace"/>
              <w:jc w:val="right"/>
              <w:rPr>
                <w:b/>
              </w:rPr>
            </w:pPr>
            <w:r w:rsidRPr="00C7267F">
              <w:rPr>
                <w:rFonts w:cs="Arial"/>
                <w:b/>
                <w:color w:val="000000"/>
                <w:szCs w:val="20"/>
              </w:rPr>
              <w:t>71,600</w:t>
            </w:r>
          </w:p>
        </w:tc>
      </w:tr>
      <w:tr w:rsidR="00752761" w:rsidRPr="00DF19DC" w14:paraId="61D57C9E" w14:textId="77777777" w:rsidTr="00F60FE1">
        <w:tc>
          <w:tcPr>
            <w:tcW w:w="1863" w:type="dxa"/>
            <w:shd w:val="clear" w:color="auto" w:fill="auto"/>
          </w:tcPr>
          <w:p w14:paraId="1B4646F9" w14:textId="77777777" w:rsidR="00752761" w:rsidRPr="00DF19DC" w:rsidRDefault="00752761" w:rsidP="00752761">
            <w:pPr>
              <w:pStyle w:val="TableTextNoSpace"/>
            </w:pPr>
            <w:r>
              <w:t>Private</w:t>
            </w:r>
          </w:p>
        </w:tc>
        <w:tc>
          <w:tcPr>
            <w:tcW w:w="2390" w:type="dxa"/>
            <w:shd w:val="clear" w:color="auto" w:fill="auto"/>
          </w:tcPr>
          <w:p w14:paraId="721D73F4" w14:textId="77777777" w:rsidR="00752761" w:rsidRPr="00DF19DC" w:rsidRDefault="00752761" w:rsidP="00752761">
            <w:pPr>
              <w:pStyle w:val="TableTextNoSpace"/>
              <w:rPr>
                <w:b/>
              </w:rPr>
            </w:pPr>
            <w:r w:rsidRPr="00DF19DC">
              <w:t>Residential care</w:t>
            </w:r>
          </w:p>
        </w:tc>
        <w:tc>
          <w:tcPr>
            <w:tcW w:w="1276" w:type="dxa"/>
            <w:shd w:val="clear" w:color="auto" w:fill="auto"/>
            <w:vAlign w:val="bottom"/>
          </w:tcPr>
          <w:p w14:paraId="6EF64C00" w14:textId="77777777" w:rsidR="00752761" w:rsidRPr="008E477C" w:rsidRDefault="00752761" w:rsidP="00752761">
            <w:pPr>
              <w:pStyle w:val="TableTextNoSpace"/>
              <w:jc w:val="right"/>
              <w:rPr>
                <w:b/>
              </w:rPr>
            </w:pPr>
            <w:r>
              <w:rPr>
                <w:rFonts w:cs="Arial"/>
                <w:color w:val="000000"/>
                <w:szCs w:val="20"/>
              </w:rPr>
              <w:t>265,800</w:t>
            </w:r>
          </w:p>
        </w:tc>
        <w:tc>
          <w:tcPr>
            <w:tcW w:w="1559" w:type="dxa"/>
            <w:vAlign w:val="bottom"/>
          </w:tcPr>
          <w:p w14:paraId="79CE9FA5" w14:textId="77777777" w:rsidR="00752761" w:rsidRPr="008E477C" w:rsidRDefault="00752761" w:rsidP="00752761">
            <w:pPr>
              <w:pStyle w:val="TableTextNoSpace"/>
              <w:jc w:val="right"/>
              <w:rPr>
                <w:b/>
              </w:rPr>
            </w:pPr>
            <w:r>
              <w:rPr>
                <w:rFonts w:cs="Arial"/>
                <w:color w:val="000000"/>
                <w:szCs w:val="20"/>
              </w:rPr>
              <w:t>28.6</w:t>
            </w:r>
          </w:p>
        </w:tc>
        <w:tc>
          <w:tcPr>
            <w:tcW w:w="1134" w:type="dxa"/>
            <w:vAlign w:val="bottom"/>
          </w:tcPr>
          <w:p w14:paraId="06CF82B1" w14:textId="77777777" w:rsidR="00752761" w:rsidRPr="008E477C" w:rsidRDefault="00752761" w:rsidP="00752761">
            <w:pPr>
              <w:pStyle w:val="TableTextNoSpace"/>
              <w:jc w:val="right"/>
              <w:rPr>
                <w:b/>
              </w:rPr>
            </w:pPr>
            <w:r>
              <w:rPr>
                <w:rFonts w:cs="Arial"/>
                <w:color w:val="000000"/>
                <w:szCs w:val="20"/>
              </w:rPr>
              <w:t>205,300</w:t>
            </w:r>
          </w:p>
        </w:tc>
      </w:tr>
      <w:tr w:rsidR="00752761" w:rsidRPr="00DF19DC" w14:paraId="1DB098E8" w14:textId="77777777" w:rsidTr="00F60FE1">
        <w:tc>
          <w:tcPr>
            <w:tcW w:w="1863" w:type="dxa"/>
            <w:shd w:val="clear" w:color="auto" w:fill="auto"/>
          </w:tcPr>
          <w:p w14:paraId="561A9BB4" w14:textId="77777777" w:rsidR="00752761" w:rsidRPr="00DF19DC" w:rsidRDefault="00752761" w:rsidP="00752761">
            <w:pPr>
              <w:pStyle w:val="TableTextNoSpace"/>
            </w:pPr>
          </w:p>
        </w:tc>
        <w:tc>
          <w:tcPr>
            <w:tcW w:w="2390" w:type="dxa"/>
            <w:shd w:val="clear" w:color="auto" w:fill="auto"/>
          </w:tcPr>
          <w:p w14:paraId="55D42E38" w14:textId="77777777" w:rsidR="00752761" w:rsidRPr="00D64F0E" w:rsidRDefault="00752761" w:rsidP="00752761">
            <w:pPr>
              <w:pStyle w:val="TableTextNoSpace"/>
              <w:rPr>
                <w:b/>
                <w:vertAlign w:val="superscript"/>
              </w:rPr>
            </w:pPr>
            <w:r w:rsidRPr="00DF19DC">
              <w:t>Nursing care</w:t>
            </w:r>
            <w:r>
              <w:rPr>
                <w:vertAlign w:val="superscript"/>
              </w:rPr>
              <w:t>11</w:t>
            </w:r>
          </w:p>
        </w:tc>
        <w:tc>
          <w:tcPr>
            <w:tcW w:w="1276" w:type="dxa"/>
            <w:shd w:val="clear" w:color="auto" w:fill="auto"/>
            <w:vAlign w:val="bottom"/>
          </w:tcPr>
          <w:p w14:paraId="47FDEE6A" w14:textId="77777777" w:rsidR="00752761" w:rsidRPr="008E477C" w:rsidRDefault="00752761" w:rsidP="00752761">
            <w:pPr>
              <w:pStyle w:val="TableTextNoSpace"/>
              <w:jc w:val="right"/>
              <w:rPr>
                <w:b/>
              </w:rPr>
            </w:pPr>
            <w:r>
              <w:rPr>
                <w:rFonts w:cs="Arial"/>
                <w:color w:val="000000"/>
                <w:szCs w:val="20"/>
              </w:rPr>
              <w:t>200,000</w:t>
            </w:r>
          </w:p>
        </w:tc>
        <w:tc>
          <w:tcPr>
            <w:tcW w:w="1559" w:type="dxa"/>
            <w:vAlign w:val="bottom"/>
          </w:tcPr>
          <w:p w14:paraId="73B02AB4" w14:textId="77777777" w:rsidR="00752761" w:rsidRPr="008E477C" w:rsidRDefault="00752761" w:rsidP="00752761">
            <w:pPr>
              <w:pStyle w:val="TableTextNoSpace"/>
              <w:jc w:val="right"/>
              <w:rPr>
                <w:b/>
              </w:rPr>
            </w:pPr>
            <w:r>
              <w:rPr>
                <w:rFonts w:cs="Arial"/>
                <w:color w:val="000000"/>
                <w:szCs w:val="20"/>
              </w:rPr>
              <w:t>28.7</w:t>
            </w:r>
          </w:p>
        </w:tc>
        <w:tc>
          <w:tcPr>
            <w:tcW w:w="1134" w:type="dxa"/>
            <w:vAlign w:val="bottom"/>
          </w:tcPr>
          <w:p w14:paraId="48631F32" w14:textId="77777777" w:rsidR="00752761" w:rsidRPr="008E477C" w:rsidRDefault="00752761" w:rsidP="00752761">
            <w:pPr>
              <w:pStyle w:val="TableTextNoSpace"/>
              <w:jc w:val="right"/>
              <w:rPr>
                <w:b/>
              </w:rPr>
            </w:pPr>
            <w:r>
              <w:rPr>
                <w:rFonts w:cs="Arial"/>
                <w:color w:val="000000"/>
                <w:szCs w:val="20"/>
              </w:rPr>
              <w:t>155,000</w:t>
            </w:r>
          </w:p>
        </w:tc>
      </w:tr>
      <w:tr w:rsidR="00752761" w:rsidRPr="00DF19DC" w14:paraId="6D42F704" w14:textId="77777777" w:rsidTr="00F60FE1">
        <w:tc>
          <w:tcPr>
            <w:tcW w:w="1863" w:type="dxa"/>
            <w:shd w:val="clear" w:color="auto" w:fill="auto"/>
          </w:tcPr>
          <w:p w14:paraId="1AE6CAA9" w14:textId="77777777" w:rsidR="00752761" w:rsidRPr="00DF19DC" w:rsidRDefault="00752761" w:rsidP="00752761">
            <w:pPr>
              <w:pStyle w:val="TableTextNoSpace"/>
            </w:pPr>
          </w:p>
        </w:tc>
        <w:tc>
          <w:tcPr>
            <w:tcW w:w="2390" w:type="dxa"/>
            <w:shd w:val="clear" w:color="auto" w:fill="auto"/>
          </w:tcPr>
          <w:p w14:paraId="22F968B9" w14:textId="77777777" w:rsidR="00752761" w:rsidRPr="00DF19DC" w:rsidRDefault="00752761" w:rsidP="00752761">
            <w:pPr>
              <w:pStyle w:val="TableTextNoSpace"/>
              <w:rPr>
                <w:b/>
              </w:rPr>
            </w:pPr>
            <w:r w:rsidRPr="00DF19DC">
              <w:t>Domiciliary care</w:t>
            </w:r>
          </w:p>
        </w:tc>
        <w:tc>
          <w:tcPr>
            <w:tcW w:w="1276" w:type="dxa"/>
            <w:shd w:val="clear" w:color="auto" w:fill="auto"/>
            <w:vAlign w:val="bottom"/>
          </w:tcPr>
          <w:p w14:paraId="553344F1" w14:textId="77777777" w:rsidR="00752761" w:rsidRPr="008E477C" w:rsidRDefault="00752761" w:rsidP="00752761">
            <w:pPr>
              <w:pStyle w:val="TableTextNoSpace"/>
              <w:jc w:val="right"/>
              <w:rPr>
                <w:b/>
              </w:rPr>
            </w:pPr>
            <w:r>
              <w:rPr>
                <w:rFonts w:cs="Arial"/>
                <w:color w:val="000000"/>
                <w:szCs w:val="20"/>
              </w:rPr>
              <w:t>367,200</w:t>
            </w:r>
          </w:p>
        </w:tc>
        <w:tc>
          <w:tcPr>
            <w:tcW w:w="1559" w:type="dxa"/>
            <w:vAlign w:val="bottom"/>
          </w:tcPr>
          <w:p w14:paraId="2AE8B32F" w14:textId="77777777" w:rsidR="00752761" w:rsidRPr="008E477C" w:rsidRDefault="00752761" w:rsidP="00752761">
            <w:pPr>
              <w:pStyle w:val="TableTextNoSpace"/>
              <w:jc w:val="right"/>
              <w:rPr>
                <w:b/>
              </w:rPr>
            </w:pPr>
            <w:r>
              <w:rPr>
                <w:rFonts w:cs="Arial"/>
                <w:color w:val="000000"/>
                <w:szCs w:val="20"/>
              </w:rPr>
              <w:t>23.4</w:t>
            </w:r>
          </w:p>
        </w:tc>
        <w:tc>
          <w:tcPr>
            <w:tcW w:w="1134" w:type="dxa"/>
            <w:vAlign w:val="bottom"/>
          </w:tcPr>
          <w:p w14:paraId="3C2EDF8D" w14:textId="77777777" w:rsidR="00752761" w:rsidRPr="008E477C" w:rsidRDefault="00752761" w:rsidP="00752761">
            <w:pPr>
              <w:pStyle w:val="TableTextNoSpace"/>
              <w:jc w:val="right"/>
              <w:rPr>
                <w:b/>
              </w:rPr>
            </w:pPr>
            <w:r>
              <w:rPr>
                <w:rFonts w:cs="Arial"/>
                <w:color w:val="000000"/>
                <w:szCs w:val="20"/>
              </w:rPr>
              <w:t>232,700</w:t>
            </w:r>
          </w:p>
        </w:tc>
      </w:tr>
      <w:tr w:rsidR="00752761" w:rsidRPr="00DF19DC" w14:paraId="2F091D12" w14:textId="77777777" w:rsidTr="00F60FE1">
        <w:tc>
          <w:tcPr>
            <w:tcW w:w="1863" w:type="dxa"/>
            <w:shd w:val="clear" w:color="auto" w:fill="auto"/>
          </w:tcPr>
          <w:p w14:paraId="3D0B49A4" w14:textId="77777777" w:rsidR="00752761" w:rsidRPr="00DF19DC" w:rsidRDefault="00752761" w:rsidP="00752761">
            <w:pPr>
              <w:pStyle w:val="TableTextNoSpace"/>
            </w:pPr>
          </w:p>
        </w:tc>
        <w:tc>
          <w:tcPr>
            <w:tcW w:w="2390" w:type="dxa"/>
            <w:shd w:val="clear" w:color="auto" w:fill="auto"/>
          </w:tcPr>
          <w:p w14:paraId="7514F5B6" w14:textId="77777777" w:rsidR="00752761" w:rsidRPr="00DF19DC" w:rsidRDefault="00752761" w:rsidP="00752761">
            <w:pPr>
              <w:pStyle w:val="TableTextNoSpace"/>
              <w:rPr>
                <w:b/>
              </w:rPr>
            </w:pPr>
            <w:r w:rsidRPr="00DF19DC">
              <w:t>Day care</w:t>
            </w:r>
          </w:p>
        </w:tc>
        <w:tc>
          <w:tcPr>
            <w:tcW w:w="1276" w:type="dxa"/>
            <w:shd w:val="clear" w:color="auto" w:fill="auto"/>
            <w:vAlign w:val="bottom"/>
          </w:tcPr>
          <w:p w14:paraId="40233EDA" w14:textId="77777777" w:rsidR="00752761" w:rsidRPr="008E477C" w:rsidRDefault="00752761" w:rsidP="00752761">
            <w:pPr>
              <w:pStyle w:val="TableTextNoSpace"/>
              <w:jc w:val="right"/>
              <w:rPr>
                <w:b/>
              </w:rPr>
            </w:pPr>
            <w:r>
              <w:rPr>
                <w:rFonts w:cs="Arial"/>
                <w:color w:val="000000"/>
                <w:szCs w:val="20"/>
              </w:rPr>
              <w:t>5,600</w:t>
            </w:r>
          </w:p>
        </w:tc>
        <w:tc>
          <w:tcPr>
            <w:tcW w:w="1559" w:type="dxa"/>
            <w:vAlign w:val="bottom"/>
          </w:tcPr>
          <w:p w14:paraId="232F153A" w14:textId="77777777" w:rsidR="00752761" w:rsidRPr="008E477C" w:rsidRDefault="00752761" w:rsidP="00752761">
            <w:pPr>
              <w:pStyle w:val="TableTextNoSpace"/>
              <w:jc w:val="right"/>
              <w:rPr>
                <w:b/>
              </w:rPr>
            </w:pPr>
            <w:r>
              <w:rPr>
                <w:rFonts w:cs="Arial"/>
                <w:color w:val="000000"/>
                <w:szCs w:val="20"/>
              </w:rPr>
              <w:t>27.8</w:t>
            </w:r>
          </w:p>
        </w:tc>
        <w:tc>
          <w:tcPr>
            <w:tcW w:w="1134" w:type="dxa"/>
            <w:vAlign w:val="bottom"/>
          </w:tcPr>
          <w:p w14:paraId="604E185A" w14:textId="77777777" w:rsidR="00752761" w:rsidRPr="008E477C" w:rsidRDefault="00752761" w:rsidP="00752761">
            <w:pPr>
              <w:pStyle w:val="TableTextNoSpace"/>
              <w:jc w:val="right"/>
              <w:rPr>
                <w:b/>
              </w:rPr>
            </w:pPr>
            <w:r>
              <w:rPr>
                <w:rFonts w:cs="Arial"/>
                <w:color w:val="000000"/>
                <w:szCs w:val="20"/>
              </w:rPr>
              <w:t>4,200</w:t>
            </w:r>
          </w:p>
        </w:tc>
      </w:tr>
      <w:tr w:rsidR="00752761" w:rsidRPr="00DF19DC" w14:paraId="1E6B6197" w14:textId="77777777" w:rsidTr="00F60FE1">
        <w:tc>
          <w:tcPr>
            <w:tcW w:w="1863" w:type="dxa"/>
            <w:shd w:val="clear" w:color="auto" w:fill="auto"/>
          </w:tcPr>
          <w:p w14:paraId="0BAD165B" w14:textId="77777777" w:rsidR="00752761" w:rsidRPr="00DF19DC" w:rsidRDefault="00752761" w:rsidP="00752761">
            <w:pPr>
              <w:pStyle w:val="TableTextNoSpace"/>
            </w:pPr>
          </w:p>
        </w:tc>
        <w:tc>
          <w:tcPr>
            <w:tcW w:w="2390" w:type="dxa"/>
            <w:shd w:val="clear" w:color="auto" w:fill="auto"/>
          </w:tcPr>
          <w:p w14:paraId="0A3F5A3C" w14:textId="77777777" w:rsidR="00752761" w:rsidRPr="00DF19DC" w:rsidRDefault="00752761" w:rsidP="00752761">
            <w:pPr>
              <w:pStyle w:val="TableTextNoSpace"/>
              <w:rPr>
                <w:b/>
              </w:rPr>
            </w:pPr>
            <w:r w:rsidRPr="00DF19DC">
              <w:t>Other services</w:t>
            </w:r>
          </w:p>
        </w:tc>
        <w:tc>
          <w:tcPr>
            <w:tcW w:w="1276" w:type="dxa"/>
            <w:shd w:val="clear" w:color="auto" w:fill="auto"/>
            <w:vAlign w:val="bottom"/>
          </w:tcPr>
          <w:p w14:paraId="3B75539D" w14:textId="77777777" w:rsidR="00752761" w:rsidRPr="008E477C" w:rsidRDefault="00752761" w:rsidP="00752761">
            <w:pPr>
              <w:pStyle w:val="TableTextNoSpace"/>
              <w:jc w:val="right"/>
              <w:rPr>
                <w:b/>
              </w:rPr>
            </w:pPr>
            <w:r>
              <w:rPr>
                <w:rFonts w:cs="Arial"/>
                <w:color w:val="000000"/>
                <w:szCs w:val="20"/>
              </w:rPr>
              <w:t>6,900</w:t>
            </w:r>
          </w:p>
        </w:tc>
        <w:tc>
          <w:tcPr>
            <w:tcW w:w="1559" w:type="dxa"/>
            <w:vAlign w:val="bottom"/>
          </w:tcPr>
          <w:p w14:paraId="1F158122" w14:textId="77777777" w:rsidR="00752761" w:rsidRPr="008E477C" w:rsidRDefault="00752761" w:rsidP="00752761">
            <w:pPr>
              <w:pStyle w:val="TableTextNoSpace"/>
              <w:jc w:val="right"/>
              <w:rPr>
                <w:b/>
              </w:rPr>
            </w:pPr>
            <w:r>
              <w:rPr>
                <w:rFonts w:cs="Arial"/>
                <w:color w:val="000000"/>
                <w:szCs w:val="20"/>
              </w:rPr>
              <w:t>28.1</w:t>
            </w:r>
          </w:p>
        </w:tc>
        <w:tc>
          <w:tcPr>
            <w:tcW w:w="1134" w:type="dxa"/>
            <w:vAlign w:val="bottom"/>
          </w:tcPr>
          <w:p w14:paraId="1707B9B0" w14:textId="77777777" w:rsidR="00752761" w:rsidRPr="008E477C" w:rsidRDefault="00752761" w:rsidP="00752761">
            <w:pPr>
              <w:pStyle w:val="TableTextNoSpace"/>
              <w:jc w:val="right"/>
              <w:rPr>
                <w:b/>
              </w:rPr>
            </w:pPr>
            <w:r>
              <w:rPr>
                <w:rFonts w:cs="Arial"/>
                <w:color w:val="000000"/>
                <w:szCs w:val="20"/>
              </w:rPr>
              <w:t>5,300</w:t>
            </w:r>
          </w:p>
        </w:tc>
      </w:tr>
      <w:tr w:rsidR="00752761" w:rsidRPr="00DF19DC" w14:paraId="71716E7E" w14:textId="77777777" w:rsidTr="00F60FE1">
        <w:tc>
          <w:tcPr>
            <w:tcW w:w="1863" w:type="dxa"/>
            <w:shd w:val="clear" w:color="auto" w:fill="auto"/>
          </w:tcPr>
          <w:p w14:paraId="188BB0BB" w14:textId="77777777" w:rsidR="00752761" w:rsidRPr="00DF19DC" w:rsidRDefault="00752761" w:rsidP="00752761">
            <w:pPr>
              <w:pStyle w:val="TableTextNoSpace"/>
            </w:pPr>
          </w:p>
        </w:tc>
        <w:tc>
          <w:tcPr>
            <w:tcW w:w="2390" w:type="dxa"/>
            <w:shd w:val="clear" w:color="auto" w:fill="auto"/>
          </w:tcPr>
          <w:p w14:paraId="4207A55D" w14:textId="77777777" w:rsidR="00752761" w:rsidRPr="00DF19DC" w:rsidRDefault="00752761" w:rsidP="00752761">
            <w:pPr>
              <w:pStyle w:val="TableTextNoSpace"/>
              <w:rPr>
                <w:b/>
              </w:rPr>
            </w:pPr>
            <w:r w:rsidRPr="00DF19DC">
              <w:rPr>
                <w:b/>
              </w:rPr>
              <w:t>Total</w:t>
            </w:r>
          </w:p>
        </w:tc>
        <w:tc>
          <w:tcPr>
            <w:tcW w:w="1276" w:type="dxa"/>
            <w:shd w:val="clear" w:color="auto" w:fill="auto"/>
            <w:vAlign w:val="bottom"/>
          </w:tcPr>
          <w:p w14:paraId="3A5FB9CD" w14:textId="77777777" w:rsidR="00752761" w:rsidRPr="00FC0723" w:rsidRDefault="00752761" w:rsidP="00752761">
            <w:pPr>
              <w:pStyle w:val="TableTextNoSpace"/>
              <w:jc w:val="right"/>
              <w:rPr>
                <w:b/>
              </w:rPr>
            </w:pPr>
            <w:r w:rsidRPr="00C7267F">
              <w:rPr>
                <w:rFonts w:cs="Arial"/>
                <w:b/>
                <w:color w:val="000000"/>
                <w:szCs w:val="20"/>
              </w:rPr>
              <w:t>845,600</w:t>
            </w:r>
          </w:p>
        </w:tc>
        <w:tc>
          <w:tcPr>
            <w:tcW w:w="1559" w:type="dxa"/>
            <w:vAlign w:val="bottom"/>
          </w:tcPr>
          <w:p w14:paraId="0567BF39" w14:textId="77777777" w:rsidR="00752761" w:rsidRPr="00752761" w:rsidRDefault="00752761" w:rsidP="00752761">
            <w:pPr>
              <w:pStyle w:val="TableTextNoSpace"/>
              <w:jc w:val="right"/>
              <w:rPr>
                <w:b/>
              </w:rPr>
            </w:pPr>
            <w:r w:rsidRPr="00C7267F">
              <w:rPr>
                <w:rFonts w:cs="Arial"/>
                <w:b/>
                <w:color w:val="000000"/>
                <w:szCs w:val="20"/>
              </w:rPr>
              <w:t>26.4</w:t>
            </w:r>
          </w:p>
        </w:tc>
        <w:tc>
          <w:tcPr>
            <w:tcW w:w="1134" w:type="dxa"/>
            <w:vAlign w:val="bottom"/>
          </w:tcPr>
          <w:p w14:paraId="781FA7B3" w14:textId="77777777" w:rsidR="00752761" w:rsidRPr="00FC0723" w:rsidRDefault="00752761" w:rsidP="00752761">
            <w:pPr>
              <w:pStyle w:val="TableTextNoSpace"/>
              <w:jc w:val="right"/>
              <w:rPr>
                <w:b/>
              </w:rPr>
            </w:pPr>
            <w:r w:rsidRPr="00C7267F">
              <w:rPr>
                <w:rFonts w:cs="Arial"/>
                <w:b/>
                <w:color w:val="000000"/>
                <w:szCs w:val="20"/>
              </w:rPr>
              <w:t>602,700</w:t>
            </w:r>
          </w:p>
        </w:tc>
      </w:tr>
      <w:tr w:rsidR="00752761" w:rsidRPr="00DF19DC" w14:paraId="6720C5D8" w14:textId="77777777" w:rsidTr="00F60FE1">
        <w:tc>
          <w:tcPr>
            <w:tcW w:w="1863" w:type="dxa"/>
            <w:shd w:val="clear" w:color="auto" w:fill="auto"/>
          </w:tcPr>
          <w:p w14:paraId="27A8CA57" w14:textId="77777777" w:rsidR="00752761" w:rsidRPr="00DF19DC" w:rsidRDefault="00752761" w:rsidP="00752761">
            <w:pPr>
              <w:pStyle w:val="TableTextNoSpace"/>
            </w:pPr>
            <w:r>
              <w:t>Voluntary</w:t>
            </w:r>
          </w:p>
        </w:tc>
        <w:tc>
          <w:tcPr>
            <w:tcW w:w="2390" w:type="dxa"/>
            <w:shd w:val="clear" w:color="auto" w:fill="auto"/>
          </w:tcPr>
          <w:p w14:paraId="11673B1C" w14:textId="77777777" w:rsidR="00752761" w:rsidRPr="00DF19DC" w:rsidRDefault="00752761" w:rsidP="00752761">
            <w:pPr>
              <w:pStyle w:val="TableTextNoSpace"/>
            </w:pPr>
            <w:r w:rsidRPr="00DF19DC">
              <w:t>Residential care</w:t>
            </w:r>
          </w:p>
        </w:tc>
        <w:tc>
          <w:tcPr>
            <w:tcW w:w="1276" w:type="dxa"/>
            <w:shd w:val="clear" w:color="auto" w:fill="auto"/>
            <w:vAlign w:val="bottom"/>
          </w:tcPr>
          <w:p w14:paraId="405349EF" w14:textId="77777777" w:rsidR="00752761" w:rsidRPr="008E477C" w:rsidRDefault="00752761" w:rsidP="00752761">
            <w:pPr>
              <w:pStyle w:val="TableTextNoSpace"/>
              <w:jc w:val="right"/>
            </w:pPr>
            <w:r>
              <w:rPr>
                <w:rFonts w:cs="Arial"/>
                <w:color w:val="000000"/>
                <w:szCs w:val="20"/>
              </w:rPr>
              <w:t>113,600</w:t>
            </w:r>
          </w:p>
        </w:tc>
        <w:tc>
          <w:tcPr>
            <w:tcW w:w="1559" w:type="dxa"/>
            <w:shd w:val="clear" w:color="auto" w:fill="auto"/>
            <w:vAlign w:val="bottom"/>
          </w:tcPr>
          <w:p w14:paraId="56482878" w14:textId="77777777" w:rsidR="00752761" w:rsidRPr="008E477C" w:rsidRDefault="00752761" w:rsidP="00752761">
            <w:pPr>
              <w:pStyle w:val="TableTextNoSpace"/>
              <w:jc w:val="right"/>
            </w:pPr>
            <w:r>
              <w:rPr>
                <w:rFonts w:cs="Arial"/>
                <w:color w:val="000000"/>
                <w:szCs w:val="20"/>
              </w:rPr>
              <w:t>28.3</w:t>
            </w:r>
          </w:p>
        </w:tc>
        <w:tc>
          <w:tcPr>
            <w:tcW w:w="1134" w:type="dxa"/>
            <w:shd w:val="clear" w:color="auto" w:fill="auto"/>
            <w:vAlign w:val="bottom"/>
          </w:tcPr>
          <w:p w14:paraId="29456AD9" w14:textId="77777777" w:rsidR="00752761" w:rsidRPr="008E477C" w:rsidRDefault="00752761" w:rsidP="00752761">
            <w:pPr>
              <w:pStyle w:val="TableTextNoSpace"/>
              <w:jc w:val="right"/>
            </w:pPr>
            <w:r>
              <w:rPr>
                <w:rFonts w:cs="Arial"/>
                <w:color w:val="000000"/>
                <w:szCs w:val="20"/>
              </w:rPr>
              <w:t>86,900</w:t>
            </w:r>
          </w:p>
        </w:tc>
      </w:tr>
      <w:tr w:rsidR="00752761" w:rsidRPr="00DF19DC" w14:paraId="223851F4" w14:textId="77777777" w:rsidTr="00F60FE1">
        <w:tc>
          <w:tcPr>
            <w:tcW w:w="1863" w:type="dxa"/>
            <w:shd w:val="clear" w:color="auto" w:fill="auto"/>
          </w:tcPr>
          <w:p w14:paraId="6F52E674" w14:textId="77777777" w:rsidR="00752761" w:rsidRPr="00DF19DC" w:rsidRDefault="00752761" w:rsidP="00752761">
            <w:pPr>
              <w:pStyle w:val="TableTextNoSpace"/>
            </w:pPr>
          </w:p>
        </w:tc>
        <w:tc>
          <w:tcPr>
            <w:tcW w:w="2390" w:type="dxa"/>
            <w:shd w:val="clear" w:color="auto" w:fill="auto"/>
          </w:tcPr>
          <w:p w14:paraId="5A5FDB10" w14:textId="77777777" w:rsidR="00752761" w:rsidRPr="00D64F0E" w:rsidRDefault="00752761" w:rsidP="00752761">
            <w:pPr>
              <w:pStyle w:val="TableTextNoSpace"/>
              <w:rPr>
                <w:vertAlign w:val="superscript"/>
              </w:rPr>
            </w:pPr>
            <w:r w:rsidRPr="00DF19DC">
              <w:t>Nursing care</w:t>
            </w:r>
            <w:r>
              <w:rPr>
                <w:vertAlign w:val="superscript"/>
              </w:rPr>
              <w:t>11</w:t>
            </w:r>
          </w:p>
        </w:tc>
        <w:tc>
          <w:tcPr>
            <w:tcW w:w="1276" w:type="dxa"/>
            <w:shd w:val="clear" w:color="auto" w:fill="auto"/>
            <w:vAlign w:val="bottom"/>
          </w:tcPr>
          <w:p w14:paraId="2A63D672" w14:textId="77777777" w:rsidR="00752761" w:rsidRPr="008E477C" w:rsidRDefault="00752761" w:rsidP="00752761">
            <w:pPr>
              <w:pStyle w:val="TableTextNoSpace"/>
              <w:jc w:val="right"/>
            </w:pPr>
            <w:r>
              <w:rPr>
                <w:rFonts w:cs="Arial"/>
                <w:color w:val="000000"/>
                <w:szCs w:val="20"/>
              </w:rPr>
              <w:t>97,200</w:t>
            </w:r>
          </w:p>
        </w:tc>
        <w:tc>
          <w:tcPr>
            <w:tcW w:w="1559" w:type="dxa"/>
            <w:shd w:val="clear" w:color="auto" w:fill="auto"/>
            <w:vAlign w:val="bottom"/>
          </w:tcPr>
          <w:p w14:paraId="5326A0E4" w14:textId="77777777" w:rsidR="00752761" w:rsidRPr="008E477C" w:rsidRDefault="00752761" w:rsidP="00752761">
            <w:pPr>
              <w:pStyle w:val="TableTextNoSpace"/>
              <w:jc w:val="right"/>
            </w:pPr>
            <w:r>
              <w:rPr>
                <w:rFonts w:cs="Arial"/>
                <w:color w:val="000000"/>
                <w:szCs w:val="20"/>
              </w:rPr>
              <w:t>28.7</w:t>
            </w:r>
          </w:p>
        </w:tc>
        <w:tc>
          <w:tcPr>
            <w:tcW w:w="1134" w:type="dxa"/>
            <w:shd w:val="clear" w:color="auto" w:fill="auto"/>
            <w:vAlign w:val="bottom"/>
          </w:tcPr>
          <w:p w14:paraId="0BF71DA1" w14:textId="77777777" w:rsidR="00752761" w:rsidRPr="008E477C" w:rsidRDefault="00752761" w:rsidP="00752761">
            <w:pPr>
              <w:pStyle w:val="TableTextNoSpace"/>
              <w:jc w:val="right"/>
            </w:pPr>
            <w:r>
              <w:rPr>
                <w:rFonts w:cs="Arial"/>
                <w:color w:val="000000"/>
                <w:szCs w:val="20"/>
              </w:rPr>
              <w:t>75,300</w:t>
            </w:r>
          </w:p>
        </w:tc>
      </w:tr>
      <w:tr w:rsidR="00752761" w:rsidRPr="00DF19DC" w14:paraId="424575A9" w14:textId="77777777" w:rsidTr="00F60FE1">
        <w:tc>
          <w:tcPr>
            <w:tcW w:w="1863" w:type="dxa"/>
            <w:shd w:val="clear" w:color="auto" w:fill="auto"/>
          </w:tcPr>
          <w:p w14:paraId="65ACB469" w14:textId="77777777" w:rsidR="00752761" w:rsidRPr="00DF19DC" w:rsidRDefault="00752761" w:rsidP="00752761">
            <w:pPr>
              <w:pStyle w:val="TableTextNoSpace"/>
            </w:pPr>
          </w:p>
        </w:tc>
        <w:tc>
          <w:tcPr>
            <w:tcW w:w="2390" w:type="dxa"/>
            <w:shd w:val="clear" w:color="auto" w:fill="auto"/>
          </w:tcPr>
          <w:p w14:paraId="2D9217E2" w14:textId="77777777" w:rsidR="00752761" w:rsidRPr="00DF19DC" w:rsidRDefault="00752761" w:rsidP="00752761">
            <w:pPr>
              <w:pStyle w:val="TableTextNoSpace"/>
            </w:pPr>
            <w:r w:rsidRPr="00DF19DC">
              <w:t>Domiciliary care</w:t>
            </w:r>
          </w:p>
        </w:tc>
        <w:tc>
          <w:tcPr>
            <w:tcW w:w="1276" w:type="dxa"/>
            <w:shd w:val="clear" w:color="auto" w:fill="auto"/>
            <w:vAlign w:val="bottom"/>
          </w:tcPr>
          <w:p w14:paraId="58AAF69E" w14:textId="77777777" w:rsidR="00752761" w:rsidRPr="008E477C" w:rsidRDefault="00752761" w:rsidP="00752761">
            <w:pPr>
              <w:pStyle w:val="TableTextNoSpace"/>
              <w:jc w:val="right"/>
            </w:pPr>
            <w:r>
              <w:rPr>
                <w:rFonts w:cs="Arial"/>
                <w:color w:val="000000"/>
                <w:szCs w:val="20"/>
              </w:rPr>
              <w:t>199,100</w:t>
            </w:r>
          </w:p>
        </w:tc>
        <w:tc>
          <w:tcPr>
            <w:tcW w:w="1559" w:type="dxa"/>
            <w:shd w:val="clear" w:color="auto" w:fill="auto"/>
            <w:vAlign w:val="bottom"/>
          </w:tcPr>
          <w:p w14:paraId="31C3EA1C" w14:textId="77777777" w:rsidR="00752761" w:rsidRPr="008E477C" w:rsidRDefault="00752761" w:rsidP="00752761">
            <w:pPr>
              <w:pStyle w:val="TableTextNoSpace"/>
              <w:jc w:val="right"/>
            </w:pPr>
            <w:r>
              <w:rPr>
                <w:rFonts w:cs="Arial"/>
                <w:color w:val="000000"/>
                <w:szCs w:val="20"/>
              </w:rPr>
              <w:t>23.7</w:t>
            </w:r>
          </w:p>
        </w:tc>
        <w:tc>
          <w:tcPr>
            <w:tcW w:w="1134" w:type="dxa"/>
            <w:shd w:val="clear" w:color="auto" w:fill="auto"/>
            <w:vAlign w:val="bottom"/>
          </w:tcPr>
          <w:p w14:paraId="43F8FE6D" w14:textId="77777777" w:rsidR="00752761" w:rsidRPr="008E477C" w:rsidRDefault="00752761" w:rsidP="00752761">
            <w:pPr>
              <w:pStyle w:val="TableTextNoSpace"/>
              <w:jc w:val="right"/>
            </w:pPr>
            <w:r>
              <w:rPr>
                <w:rFonts w:cs="Arial"/>
                <w:color w:val="000000"/>
                <w:szCs w:val="20"/>
              </w:rPr>
              <w:t>127,300</w:t>
            </w:r>
          </w:p>
        </w:tc>
      </w:tr>
      <w:tr w:rsidR="00752761" w:rsidRPr="00DF19DC" w14:paraId="487A8063" w14:textId="77777777" w:rsidTr="00F60FE1">
        <w:tc>
          <w:tcPr>
            <w:tcW w:w="1863" w:type="dxa"/>
            <w:shd w:val="clear" w:color="auto" w:fill="auto"/>
          </w:tcPr>
          <w:p w14:paraId="7DBFBAF8" w14:textId="77777777" w:rsidR="00752761" w:rsidRPr="00DF19DC" w:rsidRDefault="00752761" w:rsidP="00752761">
            <w:pPr>
              <w:pStyle w:val="TableTextNoSpace"/>
            </w:pPr>
          </w:p>
        </w:tc>
        <w:tc>
          <w:tcPr>
            <w:tcW w:w="2390" w:type="dxa"/>
            <w:shd w:val="clear" w:color="auto" w:fill="auto"/>
          </w:tcPr>
          <w:p w14:paraId="3F74AF7C" w14:textId="77777777" w:rsidR="00752761" w:rsidRPr="00DF19DC" w:rsidRDefault="00752761" w:rsidP="00752761">
            <w:pPr>
              <w:pStyle w:val="TableTextNoSpace"/>
            </w:pPr>
            <w:r w:rsidRPr="00DF19DC">
              <w:t>Day care</w:t>
            </w:r>
          </w:p>
        </w:tc>
        <w:tc>
          <w:tcPr>
            <w:tcW w:w="1276" w:type="dxa"/>
            <w:shd w:val="clear" w:color="auto" w:fill="auto"/>
            <w:vAlign w:val="bottom"/>
          </w:tcPr>
          <w:p w14:paraId="7A7CF765" w14:textId="77777777" w:rsidR="00752761" w:rsidRPr="00DF19DC" w:rsidRDefault="00752761" w:rsidP="00752761">
            <w:pPr>
              <w:pStyle w:val="TableTextNoSpace"/>
              <w:jc w:val="right"/>
            </w:pPr>
            <w:r>
              <w:rPr>
                <w:rFonts w:cs="Arial"/>
                <w:color w:val="000000"/>
                <w:szCs w:val="20"/>
              </w:rPr>
              <w:t>4,600</w:t>
            </w:r>
          </w:p>
        </w:tc>
        <w:tc>
          <w:tcPr>
            <w:tcW w:w="1559" w:type="dxa"/>
            <w:shd w:val="clear" w:color="auto" w:fill="auto"/>
            <w:vAlign w:val="bottom"/>
          </w:tcPr>
          <w:p w14:paraId="272BC53F" w14:textId="77777777" w:rsidR="00752761" w:rsidRPr="00DF19DC" w:rsidRDefault="00752761" w:rsidP="00752761">
            <w:pPr>
              <w:pStyle w:val="TableTextNoSpace"/>
              <w:jc w:val="right"/>
            </w:pPr>
            <w:r>
              <w:rPr>
                <w:rFonts w:cs="Arial"/>
                <w:color w:val="000000"/>
                <w:szCs w:val="20"/>
              </w:rPr>
              <w:t>26.0</w:t>
            </w:r>
          </w:p>
        </w:tc>
        <w:tc>
          <w:tcPr>
            <w:tcW w:w="1134" w:type="dxa"/>
            <w:shd w:val="clear" w:color="auto" w:fill="auto"/>
            <w:vAlign w:val="bottom"/>
          </w:tcPr>
          <w:p w14:paraId="553AB68F" w14:textId="77777777" w:rsidR="00752761" w:rsidRPr="00DF19DC" w:rsidRDefault="00752761" w:rsidP="00752761">
            <w:pPr>
              <w:pStyle w:val="TableTextNoSpace"/>
              <w:jc w:val="right"/>
            </w:pPr>
            <w:r>
              <w:rPr>
                <w:rFonts w:cs="Arial"/>
                <w:color w:val="000000"/>
                <w:szCs w:val="20"/>
              </w:rPr>
              <w:t>3,200</w:t>
            </w:r>
          </w:p>
        </w:tc>
      </w:tr>
      <w:tr w:rsidR="00752761" w:rsidRPr="00DF19DC" w14:paraId="3A338FCE" w14:textId="77777777" w:rsidTr="00F60FE1">
        <w:tc>
          <w:tcPr>
            <w:tcW w:w="1863" w:type="dxa"/>
            <w:shd w:val="clear" w:color="auto" w:fill="auto"/>
          </w:tcPr>
          <w:p w14:paraId="1E9C3A25" w14:textId="77777777" w:rsidR="00752761" w:rsidRPr="00DF19DC" w:rsidRDefault="00752761" w:rsidP="00752761">
            <w:pPr>
              <w:pStyle w:val="TableTextNoSpace"/>
            </w:pPr>
          </w:p>
        </w:tc>
        <w:tc>
          <w:tcPr>
            <w:tcW w:w="2390" w:type="dxa"/>
            <w:shd w:val="clear" w:color="auto" w:fill="auto"/>
          </w:tcPr>
          <w:p w14:paraId="6A6F71A9" w14:textId="77777777" w:rsidR="00752761" w:rsidRPr="00DF19DC" w:rsidRDefault="00752761" w:rsidP="00752761">
            <w:pPr>
              <w:pStyle w:val="TableTextNoSpace"/>
            </w:pPr>
            <w:r w:rsidRPr="00DF19DC">
              <w:t>Other services</w:t>
            </w:r>
          </w:p>
        </w:tc>
        <w:tc>
          <w:tcPr>
            <w:tcW w:w="1276" w:type="dxa"/>
            <w:shd w:val="clear" w:color="auto" w:fill="auto"/>
            <w:vAlign w:val="bottom"/>
          </w:tcPr>
          <w:p w14:paraId="50684087" w14:textId="77777777" w:rsidR="00752761" w:rsidRPr="00DF19DC" w:rsidRDefault="00752761" w:rsidP="00752761">
            <w:pPr>
              <w:pStyle w:val="TableTextNoSpace"/>
              <w:jc w:val="right"/>
            </w:pPr>
            <w:r>
              <w:rPr>
                <w:rFonts w:cs="Arial"/>
                <w:color w:val="000000"/>
                <w:szCs w:val="20"/>
              </w:rPr>
              <w:t>1,900</w:t>
            </w:r>
          </w:p>
        </w:tc>
        <w:tc>
          <w:tcPr>
            <w:tcW w:w="1559" w:type="dxa"/>
            <w:shd w:val="clear" w:color="auto" w:fill="auto"/>
            <w:vAlign w:val="bottom"/>
          </w:tcPr>
          <w:p w14:paraId="4A80569B" w14:textId="77777777" w:rsidR="00752761" w:rsidRPr="00DF19DC" w:rsidRDefault="00752761" w:rsidP="00752761">
            <w:pPr>
              <w:pStyle w:val="TableTextNoSpace"/>
              <w:jc w:val="right"/>
            </w:pPr>
            <w:r>
              <w:rPr>
                <w:rFonts w:cs="Arial"/>
                <w:color w:val="000000"/>
                <w:szCs w:val="20"/>
              </w:rPr>
              <w:t>28.2</w:t>
            </w:r>
          </w:p>
        </w:tc>
        <w:tc>
          <w:tcPr>
            <w:tcW w:w="1134" w:type="dxa"/>
            <w:shd w:val="clear" w:color="auto" w:fill="auto"/>
            <w:vAlign w:val="bottom"/>
          </w:tcPr>
          <w:p w14:paraId="388750CD" w14:textId="77777777" w:rsidR="00752761" w:rsidRPr="00DF19DC" w:rsidRDefault="00752761" w:rsidP="00752761">
            <w:pPr>
              <w:pStyle w:val="TableTextNoSpace"/>
              <w:jc w:val="right"/>
            </w:pPr>
            <w:r>
              <w:rPr>
                <w:rFonts w:cs="Arial"/>
                <w:color w:val="000000"/>
                <w:szCs w:val="20"/>
              </w:rPr>
              <w:t>1,500</w:t>
            </w:r>
          </w:p>
        </w:tc>
      </w:tr>
      <w:tr w:rsidR="00752761" w:rsidRPr="00DF19DC" w14:paraId="0F8FE5CD" w14:textId="77777777" w:rsidTr="00F60FE1">
        <w:tc>
          <w:tcPr>
            <w:tcW w:w="1863" w:type="dxa"/>
            <w:shd w:val="clear" w:color="auto" w:fill="auto"/>
          </w:tcPr>
          <w:p w14:paraId="6720A8AD" w14:textId="77777777" w:rsidR="00752761" w:rsidRPr="00DF19DC" w:rsidRDefault="00752761" w:rsidP="00752761">
            <w:pPr>
              <w:pStyle w:val="TableTextNoSpace"/>
            </w:pPr>
          </w:p>
        </w:tc>
        <w:tc>
          <w:tcPr>
            <w:tcW w:w="2390" w:type="dxa"/>
            <w:shd w:val="clear" w:color="auto" w:fill="auto"/>
          </w:tcPr>
          <w:p w14:paraId="6AF3E2B1" w14:textId="77777777" w:rsidR="00752761" w:rsidRPr="00DF19DC" w:rsidRDefault="00752761" w:rsidP="00752761">
            <w:pPr>
              <w:pStyle w:val="TableTextNoSpace"/>
              <w:rPr>
                <w:b/>
              </w:rPr>
            </w:pPr>
            <w:r w:rsidRPr="00DF19DC">
              <w:rPr>
                <w:b/>
              </w:rPr>
              <w:t>Total</w:t>
            </w:r>
          </w:p>
        </w:tc>
        <w:tc>
          <w:tcPr>
            <w:tcW w:w="1276" w:type="dxa"/>
            <w:shd w:val="clear" w:color="auto" w:fill="auto"/>
            <w:vAlign w:val="bottom"/>
          </w:tcPr>
          <w:p w14:paraId="294C8515" w14:textId="77777777" w:rsidR="00752761" w:rsidRPr="00FC0723" w:rsidRDefault="00752761" w:rsidP="00752761">
            <w:pPr>
              <w:pStyle w:val="TableTextNoSpace"/>
              <w:jc w:val="right"/>
              <w:rPr>
                <w:b/>
              </w:rPr>
            </w:pPr>
            <w:r w:rsidRPr="00C7267F">
              <w:rPr>
                <w:rFonts w:cs="Arial"/>
                <w:b/>
                <w:color w:val="000000"/>
                <w:szCs w:val="20"/>
              </w:rPr>
              <w:t>416,300</w:t>
            </w:r>
          </w:p>
        </w:tc>
        <w:tc>
          <w:tcPr>
            <w:tcW w:w="1559" w:type="dxa"/>
            <w:shd w:val="clear" w:color="auto" w:fill="auto"/>
            <w:vAlign w:val="bottom"/>
          </w:tcPr>
          <w:p w14:paraId="779A35F1" w14:textId="77777777" w:rsidR="00752761" w:rsidRPr="00752761" w:rsidRDefault="00752761" w:rsidP="00752761">
            <w:pPr>
              <w:pStyle w:val="TableTextNoSpace"/>
              <w:jc w:val="right"/>
              <w:rPr>
                <w:b/>
              </w:rPr>
            </w:pPr>
            <w:r w:rsidRPr="00C7267F">
              <w:rPr>
                <w:rFonts w:cs="Arial"/>
                <w:b/>
                <w:color w:val="000000"/>
                <w:szCs w:val="20"/>
              </w:rPr>
              <w:t>26.2</w:t>
            </w:r>
          </w:p>
        </w:tc>
        <w:tc>
          <w:tcPr>
            <w:tcW w:w="1134" w:type="dxa"/>
            <w:shd w:val="clear" w:color="auto" w:fill="auto"/>
            <w:vAlign w:val="bottom"/>
          </w:tcPr>
          <w:p w14:paraId="72144B0B" w14:textId="77777777" w:rsidR="00752761" w:rsidRPr="00FC0723" w:rsidRDefault="00752761" w:rsidP="00752761">
            <w:pPr>
              <w:pStyle w:val="TableTextNoSpace"/>
              <w:jc w:val="right"/>
              <w:rPr>
                <w:b/>
              </w:rPr>
            </w:pPr>
            <w:r w:rsidRPr="00C7267F">
              <w:rPr>
                <w:rFonts w:cs="Arial"/>
                <w:b/>
                <w:color w:val="000000"/>
                <w:szCs w:val="20"/>
              </w:rPr>
              <w:t>294,300</w:t>
            </w:r>
          </w:p>
        </w:tc>
      </w:tr>
      <w:tr w:rsidR="00752761" w:rsidRPr="00DF19DC" w14:paraId="73A51E71" w14:textId="77777777" w:rsidTr="00F60FE1">
        <w:tc>
          <w:tcPr>
            <w:tcW w:w="1863" w:type="dxa"/>
            <w:shd w:val="clear" w:color="auto" w:fill="auto"/>
          </w:tcPr>
          <w:p w14:paraId="1E6FA63E" w14:textId="77777777" w:rsidR="00752761" w:rsidRPr="00DF19DC" w:rsidRDefault="00752761" w:rsidP="00752761">
            <w:pPr>
              <w:pStyle w:val="TableTextNoSpace"/>
            </w:pPr>
            <w:r w:rsidRPr="00DF19DC">
              <w:t xml:space="preserve">Total </w:t>
            </w:r>
          </w:p>
        </w:tc>
        <w:tc>
          <w:tcPr>
            <w:tcW w:w="2390" w:type="dxa"/>
            <w:shd w:val="clear" w:color="auto" w:fill="auto"/>
          </w:tcPr>
          <w:p w14:paraId="3C4957EA" w14:textId="77777777" w:rsidR="00752761" w:rsidRPr="00DF19DC" w:rsidRDefault="00752761" w:rsidP="00752761">
            <w:pPr>
              <w:pStyle w:val="TableTextNoSpace"/>
            </w:pPr>
            <w:r w:rsidRPr="00DF19DC">
              <w:t>Residential care</w:t>
            </w:r>
          </w:p>
        </w:tc>
        <w:tc>
          <w:tcPr>
            <w:tcW w:w="1276" w:type="dxa"/>
            <w:shd w:val="clear" w:color="auto" w:fill="auto"/>
            <w:vAlign w:val="bottom"/>
          </w:tcPr>
          <w:p w14:paraId="64BE791B" w14:textId="77777777" w:rsidR="00752761" w:rsidRPr="008E477C" w:rsidRDefault="00752761" w:rsidP="00752761">
            <w:pPr>
              <w:pStyle w:val="TableTextNoSpace"/>
              <w:jc w:val="right"/>
            </w:pPr>
            <w:r>
              <w:rPr>
                <w:rFonts w:cs="Arial"/>
                <w:color w:val="000000"/>
                <w:szCs w:val="20"/>
              </w:rPr>
              <w:t>406,300</w:t>
            </w:r>
          </w:p>
        </w:tc>
        <w:tc>
          <w:tcPr>
            <w:tcW w:w="1559" w:type="dxa"/>
            <w:vAlign w:val="bottom"/>
          </w:tcPr>
          <w:p w14:paraId="7A38FD7C" w14:textId="77777777" w:rsidR="00752761" w:rsidRPr="008E477C" w:rsidRDefault="00752761" w:rsidP="00752761">
            <w:pPr>
              <w:pStyle w:val="TableTextNoSpace"/>
              <w:jc w:val="right"/>
            </w:pPr>
            <w:r>
              <w:rPr>
                <w:rFonts w:cs="Arial"/>
                <w:color w:val="000000"/>
                <w:szCs w:val="20"/>
              </w:rPr>
              <w:t>28.4</w:t>
            </w:r>
          </w:p>
        </w:tc>
        <w:tc>
          <w:tcPr>
            <w:tcW w:w="1134" w:type="dxa"/>
            <w:vAlign w:val="bottom"/>
          </w:tcPr>
          <w:p w14:paraId="776187D6" w14:textId="77777777" w:rsidR="00752761" w:rsidRPr="00923BDD" w:rsidRDefault="00752761" w:rsidP="00752761">
            <w:pPr>
              <w:pStyle w:val="TableTextNoSpace"/>
              <w:jc w:val="right"/>
            </w:pPr>
            <w:r>
              <w:rPr>
                <w:rFonts w:cs="Arial"/>
                <w:color w:val="000000"/>
                <w:szCs w:val="20"/>
              </w:rPr>
              <w:t>311,400</w:t>
            </w:r>
          </w:p>
        </w:tc>
      </w:tr>
      <w:tr w:rsidR="00752761" w:rsidRPr="00DF19DC" w14:paraId="49674CE5" w14:textId="77777777" w:rsidTr="00F60FE1">
        <w:tc>
          <w:tcPr>
            <w:tcW w:w="1863" w:type="dxa"/>
            <w:shd w:val="clear" w:color="auto" w:fill="auto"/>
          </w:tcPr>
          <w:p w14:paraId="208DBF14" w14:textId="77777777" w:rsidR="00752761" w:rsidRPr="00DF19DC" w:rsidRDefault="00752761" w:rsidP="00752761">
            <w:pPr>
              <w:pStyle w:val="TableTextNoSpace"/>
            </w:pPr>
          </w:p>
        </w:tc>
        <w:tc>
          <w:tcPr>
            <w:tcW w:w="2390" w:type="dxa"/>
            <w:shd w:val="clear" w:color="auto" w:fill="auto"/>
          </w:tcPr>
          <w:p w14:paraId="78E816A3" w14:textId="77777777" w:rsidR="00752761" w:rsidRPr="00D64F0E" w:rsidRDefault="00752761" w:rsidP="00752761">
            <w:pPr>
              <w:pStyle w:val="TableTextNoSpace"/>
              <w:rPr>
                <w:vertAlign w:val="superscript"/>
              </w:rPr>
            </w:pPr>
            <w:r w:rsidRPr="00DF19DC">
              <w:t>Nursing care</w:t>
            </w:r>
            <w:r>
              <w:rPr>
                <w:vertAlign w:val="superscript"/>
              </w:rPr>
              <w:t>11</w:t>
            </w:r>
          </w:p>
        </w:tc>
        <w:tc>
          <w:tcPr>
            <w:tcW w:w="1276" w:type="dxa"/>
            <w:shd w:val="clear" w:color="auto" w:fill="auto"/>
            <w:vAlign w:val="bottom"/>
          </w:tcPr>
          <w:p w14:paraId="7AB96A24" w14:textId="77777777" w:rsidR="00752761" w:rsidRPr="008E477C" w:rsidRDefault="00752761" w:rsidP="00752761">
            <w:pPr>
              <w:pStyle w:val="TableTextNoSpace"/>
              <w:jc w:val="right"/>
            </w:pPr>
            <w:r>
              <w:rPr>
                <w:rFonts w:cs="Arial"/>
                <w:color w:val="000000"/>
                <w:szCs w:val="20"/>
              </w:rPr>
              <w:t>299,600</w:t>
            </w:r>
          </w:p>
        </w:tc>
        <w:tc>
          <w:tcPr>
            <w:tcW w:w="1559" w:type="dxa"/>
            <w:vAlign w:val="bottom"/>
          </w:tcPr>
          <w:p w14:paraId="3629DBE4" w14:textId="77777777" w:rsidR="00752761" w:rsidRPr="008E477C" w:rsidRDefault="00752761" w:rsidP="00752761">
            <w:pPr>
              <w:pStyle w:val="TableTextNoSpace"/>
              <w:jc w:val="right"/>
            </w:pPr>
            <w:r>
              <w:rPr>
                <w:rFonts w:cs="Arial"/>
                <w:color w:val="000000"/>
                <w:szCs w:val="20"/>
              </w:rPr>
              <w:t>28.7</w:t>
            </w:r>
          </w:p>
        </w:tc>
        <w:tc>
          <w:tcPr>
            <w:tcW w:w="1134" w:type="dxa"/>
            <w:vAlign w:val="bottom"/>
          </w:tcPr>
          <w:p w14:paraId="7EE59A8F" w14:textId="77777777" w:rsidR="00752761" w:rsidRPr="00923BDD" w:rsidRDefault="00752761" w:rsidP="00752761">
            <w:pPr>
              <w:pStyle w:val="TableTextNoSpace"/>
              <w:jc w:val="right"/>
            </w:pPr>
            <w:r>
              <w:rPr>
                <w:rFonts w:cs="Arial"/>
                <w:color w:val="000000"/>
                <w:szCs w:val="20"/>
              </w:rPr>
              <w:t>232,100</w:t>
            </w:r>
          </w:p>
        </w:tc>
      </w:tr>
      <w:tr w:rsidR="00752761" w:rsidRPr="00DF19DC" w14:paraId="5E45BA2C" w14:textId="77777777" w:rsidTr="00F60FE1">
        <w:tc>
          <w:tcPr>
            <w:tcW w:w="1863" w:type="dxa"/>
            <w:shd w:val="clear" w:color="auto" w:fill="auto"/>
          </w:tcPr>
          <w:p w14:paraId="1AFDCB3B" w14:textId="77777777" w:rsidR="00752761" w:rsidRPr="00DF19DC" w:rsidRDefault="00752761" w:rsidP="00752761">
            <w:pPr>
              <w:pStyle w:val="TableTextNoSpace"/>
            </w:pPr>
          </w:p>
        </w:tc>
        <w:tc>
          <w:tcPr>
            <w:tcW w:w="2390" w:type="dxa"/>
            <w:shd w:val="clear" w:color="auto" w:fill="auto"/>
          </w:tcPr>
          <w:p w14:paraId="156A4857" w14:textId="77777777" w:rsidR="00752761" w:rsidRPr="00DF19DC" w:rsidRDefault="00752761" w:rsidP="00752761">
            <w:pPr>
              <w:pStyle w:val="TableTextNoSpace"/>
            </w:pPr>
            <w:r w:rsidRPr="00DF19DC">
              <w:t>Domiciliary care</w:t>
            </w:r>
          </w:p>
        </w:tc>
        <w:tc>
          <w:tcPr>
            <w:tcW w:w="1276" w:type="dxa"/>
            <w:shd w:val="clear" w:color="auto" w:fill="auto"/>
            <w:vAlign w:val="bottom"/>
          </w:tcPr>
          <w:p w14:paraId="2965E409" w14:textId="77777777" w:rsidR="00752761" w:rsidRPr="008E477C" w:rsidRDefault="00752761" w:rsidP="00752761">
            <w:pPr>
              <w:pStyle w:val="TableTextNoSpace"/>
              <w:jc w:val="right"/>
            </w:pPr>
            <w:r>
              <w:rPr>
                <w:rFonts w:cs="Arial"/>
                <w:color w:val="000000"/>
                <w:szCs w:val="20"/>
              </w:rPr>
              <w:t>612,300</w:t>
            </w:r>
          </w:p>
        </w:tc>
        <w:tc>
          <w:tcPr>
            <w:tcW w:w="1559" w:type="dxa"/>
            <w:vAlign w:val="bottom"/>
          </w:tcPr>
          <w:p w14:paraId="44E9EA1D" w14:textId="77777777" w:rsidR="00752761" w:rsidRPr="008E477C" w:rsidRDefault="00752761" w:rsidP="00752761">
            <w:pPr>
              <w:pStyle w:val="TableTextNoSpace"/>
              <w:jc w:val="right"/>
            </w:pPr>
            <w:r>
              <w:rPr>
                <w:rFonts w:cs="Arial"/>
                <w:color w:val="000000"/>
                <w:szCs w:val="20"/>
              </w:rPr>
              <w:t>23.7</w:t>
            </w:r>
          </w:p>
        </w:tc>
        <w:tc>
          <w:tcPr>
            <w:tcW w:w="1134" w:type="dxa"/>
            <w:vAlign w:val="bottom"/>
          </w:tcPr>
          <w:p w14:paraId="5CC720E4" w14:textId="77777777" w:rsidR="00752761" w:rsidRPr="00923BDD" w:rsidRDefault="00752761" w:rsidP="00752761">
            <w:pPr>
              <w:pStyle w:val="TableTextNoSpace"/>
              <w:jc w:val="right"/>
            </w:pPr>
            <w:r>
              <w:rPr>
                <w:rFonts w:cs="Arial"/>
                <w:color w:val="000000"/>
                <w:szCs w:val="20"/>
              </w:rPr>
              <w:t>392,100</w:t>
            </w:r>
          </w:p>
        </w:tc>
      </w:tr>
      <w:tr w:rsidR="00752761" w:rsidRPr="00DF19DC" w14:paraId="43857959" w14:textId="77777777" w:rsidTr="00F60FE1">
        <w:tc>
          <w:tcPr>
            <w:tcW w:w="1863" w:type="dxa"/>
            <w:shd w:val="clear" w:color="auto" w:fill="auto"/>
          </w:tcPr>
          <w:p w14:paraId="340400AD" w14:textId="77777777" w:rsidR="00752761" w:rsidRPr="00DF19DC" w:rsidRDefault="00752761" w:rsidP="00752761">
            <w:pPr>
              <w:pStyle w:val="TableTextNoSpace"/>
            </w:pPr>
          </w:p>
        </w:tc>
        <w:tc>
          <w:tcPr>
            <w:tcW w:w="2390" w:type="dxa"/>
            <w:shd w:val="clear" w:color="auto" w:fill="auto"/>
          </w:tcPr>
          <w:p w14:paraId="189ACCC2" w14:textId="77777777" w:rsidR="00752761" w:rsidRPr="00DF19DC" w:rsidRDefault="00752761" w:rsidP="00752761">
            <w:pPr>
              <w:pStyle w:val="TableTextNoSpace"/>
            </w:pPr>
            <w:r w:rsidRPr="00DF19DC">
              <w:t>Day care</w:t>
            </w:r>
          </w:p>
        </w:tc>
        <w:tc>
          <w:tcPr>
            <w:tcW w:w="1276" w:type="dxa"/>
            <w:shd w:val="clear" w:color="auto" w:fill="auto"/>
            <w:vAlign w:val="bottom"/>
          </w:tcPr>
          <w:p w14:paraId="05ADF523" w14:textId="77777777" w:rsidR="00752761" w:rsidRPr="00DF19DC" w:rsidRDefault="00752761" w:rsidP="00752761">
            <w:pPr>
              <w:pStyle w:val="TableTextNoSpace"/>
              <w:jc w:val="right"/>
            </w:pPr>
            <w:r>
              <w:rPr>
                <w:rFonts w:cs="Arial"/>
                <w:color w:val="000000"/>
                <w:szCs w:val="20"/>
              </w:rPr>
              <w:t>18,700</w:t>
            </w:r>
          </w:p>
        </w:tc>
        <w:tc>
          <w:tcPr>
            <w:tcW w:w="1559" w:type="dxa"/>
            <w:vAlign w:val="bottom"/>
          </w:tcPr>
          <w:p w14:paraId="7DA1FE34" w14:textId="77777777" w:rsidR="00752761" w:rsidRPr="00DF19DC" w:rsidRDefault="00752761" w:rsidP="00752761">
            <w:pPr>
              <w:pStyle w:val="TableTextNoSpace"/>
              <w:jc w:val="right"/>
            </w:pPr>
            <w:r>
              <w:rPr>
                <w:rFonts w:cs="Arial"/>
                <w:color w:val="000000"/>
                <w:szCs w:val="20"/>
              </w:rPr>
              <w:t>27.5</w:t>
            </w:r>
          </w:p>
        </w:tc>
        <w:tc>
          <w:tcPr>
            <w:tcW w:w="1134" w:type="dxa"/>
            <w:vAlign w:val="bottom"/>
          </w:tcPr>
          <w:p w14:paraId="4AA1FD76" w14:textId="77777777" w:rsidR="00752761" w:rsidRPr="00DF19DC" w:rsidRDefault="00752761" w:rsidP="00752761">
            <w:pPr>
              <w:pStyle w:val="TableTextNoSpace"/>
              <w:jc w:val="right"/>
            </w:pPr>
            <w:r>
              <w:rPr>
                <w:rFonts w:cs="Arial"/>
                <w:color w:val="000000"/>
                <w:szCs w:val="20"/>
              </w:rPr>
              <w:t>13,900</w:t>
            </w:r>
          </w:p>
        </w:tc>
      </w:tr>
      <w:tr w:rsidR="00752761" w:rsidRPr="00DF19DC" w14:paraId="0CDDD2A0" w14:textId="77777777" w:rsidTr="00F60FE1">
        <w:tc>
          <w:tcPr>
            <w:tcW w:w="1863" w:type="dxa"/>
            <w:shd w:val="clear" w:color="auto" w:fill="auto"/>
          </w:tcPr>
          <w:p w14:paraId="728D313B" w14:textId="77777777" w:rsidR="00752761" w:rsidRPr="00DF19DC" w:rsidRDefault="00752761" w:rsidP="00752761">
            <w:pPr>
              <w:pStyle w:val="TableTextNoSpace"/>
            </w:pPr>
          </w:p>
        </w:tc>
        <w:tc>
          <w:tcPr>
            <w:tcW w:w="2390" w:type="dxa"/>
            <w:shd w:val="clear" w:color="auto" w:fill="auto"/>
          </w:tcPr>
          <w:p w14:paraId="2DA6A5D6" w14:textId="77777777" w:rsidR="00752761" w:rsidRPr="00DF19DC" w:rsidRDefault="00752761" w:rsidP="00752761">
            <w:pPr>
              <w:pStyle w:val="TableTextNoSpace"/>
            </w:pPr>
            <w:r w:rsidRPr="00DF19DC">
              <w:t>Other services</w:t>
            </w:r>
          </w:p>
        </w:tc>
        <w:tc>
          <w:tcPr>
            <w:tcW w:w="1276" w:type="dxa"/>
            <w:shd w:val="clear" w:color="auto" w:fill="auto"/>
            <w:vAlign w:val="bottom"/>
          </w:tcPr>
          <w:p w14:paraId="6D34D0E4" w14:textId="77777777" w:rsidR="00752761" w:rsidRPr="00DF19DC" w:rsidRDefault="00752761" w:rsidP="00752761">
            <w:pPr>
              <w:pStyle w:val="TableTextNoSpace"/>
              <w:jc w:val="right"/>
            </w:pPr>
            <w:r>
              <w:rPr>
                <w:rFonts w:cs="Arial"/>
                <w:color w:val="000000"/>
                <w:szCs w:val="20"/>
              </w:rPr>
              <w:t>23,000</w:t>
            </w:r>
          </w:p>
        </w:tc>
        <w:tc>
          <w:tcPr>
            <w:tcW w:w="1559" w:type="dxa"/>
            <w:vAlign w:val="bottom"/>
          </w:tcPr>
          <w:p w14:paraId="1E3EA5FA" w14:textId="77777777" w:rsidR="00752761" w:rsidRPr="00DF19DC" w:rsidRDefault="00752761" w:rsidP="00752761">
            <w:pPr>
              <w:pStyle w:val="TableTextNoSpace"/>
              <w:jc w:val="right"/>
            </w:pPr>
            <w:r>
              <w:rPr>
                <w:rFonts w:cs="Arial"/>
                <w:color w:val="000000"/>
                <w:szCs w:val="20"/>
              </w:rPr>
              <w:t>30.0</w:t>
            </w:r>
          </w:p>
        </w:tc>
        <w:tc>
          <w:tcPr>
            <w:tcW w:w="1134" w:type="dxa"/>
            <w:vAlign w:val="bottom"/>
          </w:tcPr>
          <w:p w14:paraId="64723811" w14:textId="77777777" w:rsidR="00752761" w:rsidRPr="00DF19DC" w:rsidRDefault="00752761" w:rsidP="00752761">
            <w:pPr>
              <w:pStyle w:val="TableTextNoSpace"/>
              <w:jc w:val="right"/>
            </w:pPr>
            <w:r>
              <w:rPr>
                <w:rFonts w:cs="Arial"/>
                <w:color w:val="000000"/>
                <w:szCs w:val="20"/>
              </w:rPr>
              <w:t>18,600</w:t>
            </w:r>
          </w:p>
        </w:tc>
      </w:tr>
      <w:tr w:rsidR="00752761" w:rsidRPr="00DF19DC" w14:paraId="2582AB01" w14:textId="77777777" w:rsidTr="00F60FE1">
        <w:tc>
          <w:tcPr>
            <w:tcW w:w="1863" w:type="dxa"/>
            <w:shd w:val="clear" w:color="auto" w:fill="auto"/>
          </w:tcPr>
          <w:p w14:paraId="34E5ED90" w14:textId="77777777" w:rsidR="00752761" w:rsidRPr="00DF19DC" w:rsidRDefault="00752761" w:rsidP="00752761">
            <w:pPr>
              <w:pStyle w:val="TableTextNoSpace"/>
            </w:pPr>
          </w:p>
        </w:tc>
        <w:tc>
          <w:tcPr>
            <w:tcW w:w="2390" w:type="dxa"/>
            <w:shd w:val="clear" w:color="auto" w:fill="auto"/>
          </w:tcPr>
          <w:p w14:paraId="73D771F2" w14:textId="77777777" w:rsidR="00752761" w:rsidRPr="00DF19DC" w:rsidRDefault="00752761" w:rsidP="00752761">
            <w:pPr>
              <w:pStyle w:val="TableTextNoSpace"/>
              <w:rPr>
                <w:b/>
              </w:rPr>
            </w:pPr>
            <w:r w:rsidRPr="00DF19DC">
              <w:rPr>
                <w:b/>
              </w:rPr>
              <w:t>Total</w:t>
            </w:r>
          </w:p>
        </w:tc>
        <w:tc>
          <w:tcPr>
            <w:tcW w:w="1276" w:type="dxa"/>
            <w:shd w:val="clear" w:color="auto" w:fill="auto"/>
            <w:vAlign w:val="bottom"/>
          </w:tcPr>
          <w:p w14:paraId="2B3B3971" w14:textId="77777777" w:rsidR="00752761" w:rsidRPr="00FC0723" w:rsidRDefault="00752761" w:rsidP="00752761">
            <w:pPr>
              <w:pStyle w:val="TableTextNoSpace"/>
              <w:jc w:val="right"/>
              <w:rPr>
                <w:b/>
              </w:rPr>
            </w:pPr>
            <w:r w:rsidRPr="00C7267F">
              <w:rPr>
                <w:rFonts w:cs="Arial"/>
                <w:b/>
                <w:color w:val="000000"/>
                <w:szCs w:val="20"/>
              </w:rPr>
              <w:t>1,359,900</w:t>
            </w:r>
          </w:p>
        </w:tc>
        <w:tc>
          <w:tcPr>
            <w:tcW w:w="1559" w:type="dxa"/>
            <w:vAlign w:val="bottom"/>
          </w:tcPr>
          <w:p w14:paraId="1A176684" w14:textId="77777777" w:rsidR="00752761" w:rsidRPr="00752761" w:rsidRDefault="00752761" w:rsidP="00752761">
            <w:pPr>
              <w:pStyle w:val="TableTextNoSpace"/>
              <w:jc w:val="right"/>
              <w:rPr>
                <w:b/>
              </w:rPr>
            </w:pPr>
            <w:r w:rsidRPr="00C7267F">
              <w:rPr>
                <w:rFonts w:cs="Arial"/>
                <w:b/>
                <w:color w:val="000000"/>
                <w:szCs w:val="20"/>
              </w:rPr>
              <w:t>26.3</w:t>
            </w:r>
          </w:p>
        </w:tc>
        <w:tc>
          <w:tcPr>
            <w:tcW w:w="1134" w:type="dxa"/>
            <w:vAlign w:val="bottom"/>
          </w:tcPr>
          <w:p w14:paraId="0EC48DDA" w14:textId="77777777" w:rsidR="00752761" w:rsidRPr="00FC0723" w:rsidRDefault="00752761" w:rsidP="00752761">
            <w:pPr>
              <w:pStyle w:val="TableTextNoSpace"/>
              <w:jc w:val="right"/>
              <w:rPr>
                <w:b/>
              </w:rPr>
            </w:pPr>
            <w:r w:rsidRPr="00C7267F">
              <w:rPr>
                <w:rFonts w:cs="Arial"/>
                <w:b/>
                <w:color w:val="000000"/>
                <w:szCs w:val="20"/>
              </w:rPr>
              <w:t>968,</w:t>
            </w:r>
            <w:r w:rsidR="00947A92">
              <w:rPr>
                <w:rFonts w:cs="Arial"/>
                <w:b/>
                <w:color w:val="000000"/>
                <w:szCs w:val="20"/>
              </w:rPr>
              <w:t>2</w:t>
            </w:r>
            <w:r w:rsidRPr="00C7267F">
              <w:rPr>
                <w:rFonts w:cs="Arial"/>
                <w:b/>
                <w:color w:val="000000"/>
                <w:szCs w:val="20"/>
              </w:rPr>
              <w:t>00</w:t>
            </w:r>
          </w:p>
        </w:tc>
      </w:tr>
    </w:tbl>
    <w:p w14:paraId="20E711CB" w14:textId="77777777" w:rsidR="008958DE" w:rsidRPr="00584FAC" w:rsidRDefault="00F361A1" w:rsidP="0078618E">
      <w:pPr>
        <w:pStyle w:val="NormalLeftAligned"/>
        <w:spacing w:before="0"/>
        <w:ind w:firstLine="851"/>
        <w:rPr>
          <w:i/>
          <w:sz w:val="18"/>
          <w:szCs w:val="18"/>
        </w:rPr>
      </w:pPr>
      <w:r w:rsidRPr="005067AF">
        <w:rPr>
          <w:i/>
          <w:sz w:val="18"/>
          <w:szCs w:val="18"/>
        </w:rPr>
        <w:t>Numbers rounded to the nearest 100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5BA256B6" w14:textId="734CC1E8" w:rsidR="00F361A1" w:rsidRPr="00A25390" w:rsidRDefault="007B4BFE" w:rsidP="007B4BFE">
      <w:pPr>
        <w:pStyle w:val="BodyText"/>
      </w:pPr>
      <w:r w:rsidRPr="00DF19DC">
        <w:t>The data shows that most job</w:t>
      </w:r>
      <w:r>
        <w:t xml:space="preserve">s </w:t>
      </w:r>
      <w:r w:rsidRPr="00DF19DC">
        <w:t>in the adult social care sector a</w:t>
      </w:r>
      <w:r>
        <w:t>re in the private sector (62</w:t>
      </w:r>
      <w:r w:rsidRPr="00DF19DC">
        <w:t>% in the independent sector)</w:t>
      </w:r>
      <w:r>
        <w:t xml:space="preserve">.  </w:t>
      </w:r>
      <w:r w:rsidRPr="00DF19DC">
        <w:t>There are more jobs in residential and nursing care than in n</w:t>
      </w:r>
      <w:r>
        <w:t>on-residential care services (45</w:t>
      </w:r>
      <w:r w:rsidRPr="00DF19DC">
        <w:t>%)</w:t>
      </w:r>
      <w:r>
        <w:t xml:space="preserve">.  </w:t>
      </w:r>
    </w:p>
    <w:p w14:paraId="031AF739" w14:textId="06D8A4EA" w:rsidR="00D64F0E" w:rsidRDefault="007B4BFE" w:rsidP="007B4BFE">
      <w:pPr>
        <w:pStyle w:val="BodyText"/>
      </w:pPr>
      <w:r w:rsidRPr="00DF19DC">
        <w:t xml:space="preserve">The number of FTEs </w:t>
      </w:r>
      <w:r>
        <w:t xml:space="preserve">has also been calculated, and presented alongside the average hours worked.  </w:t>
      </w:r>
      <w:r w:rsidRPr="00DF19DC">
        <w:t xml:space="preserve">There are an estimated </w:t>
      </w:r>
      <w:r>
        <w:t>968,200</w:t>
      </w:r>
      <w:r w:rsidRPr="00DF19DC">
        <w:t xml:space="preserve"> FTEs – again the majority are in the </w:t>
      </w:r>
      <w:r>
        <w:t>private</w:t>
      </w:r>
      <w:r w:rsidRPr="00DF19DC">
        <w:t xml:space="preserve"> sector</w:t>
      </w:r>
      <w:r>
        <w:t xml:space="preserve">.  </w:t>
      </w:r>
      <w:r w:rsidRPr="00DF19DC">
        <w:t xml:space="preserve">On average, individuals work for </w:t>
      </w:r>
      <w:r>
        <w:t>26.3</w:t>
      </w:r>
      <w:r w:rsidRPr="00DF19DC">
        <w:t xml:space="preserve"> hours per week.</w:t>
      </w:r>
    </w:p>
    <w:p w14:paraId="3BFEEC4E" w14:textId="77777777" w:rsidR="00F361A1" w:rsidRPr="00DF19DC" w:rsidRDefault="00F361A1" w:rsidP="00F361A1">
      <w:pPr>
        <w:pStyle w:val="Heading3"/>
        <w:numPr>
          <w:ilvl w:val="2"/>
          <w:numId w:val="30"/>
        </w:numPr>
      </w:pPr>
      <w:r w:rsidRPr="00DF19DC">
        <w:t>Non-regulated service provi</w:t>
      </w:r>
      <w:r>
        <w:t>sion</w:t>
      </w:r>
    </w:p>
    <w:p w14:paraId="3DBC3AA3" w14:textId="77777777" w:rsidR="00D64F0E" w:rsidRPr="00DF19DC" w:rsidRDefault="00F361A1" w:rsidP="00D64F0E">
      <w:pPr>
        <w:pStyle w:val="BodyText"/>
      </w:pPr>
      <w:r>
        <w:t xml:space="preserve">Employment in the non-regulated adult social care sector has been estimated and is presented </w:t>
      </w:r>
      <w:r w:rsidRPr="00DF19DC">
        <w:t xml:space="preserve">in </w:t>
      </w:r>
      <w:r w:rsidRPr="00DF19DC">
        <w:fldChar w:fldCharType="begin"/>
      </w:r>
      <w:r w:rsidRPr="00DF19DC">
        <w:instrText xml:space="preserve"> REF _Ref505615718 \r \h </w:instrText>
      </w:r>
      <w:r>
        <w:instrText xml:space="preserve"> \* MERGEFORMAT </w:instrText>
      </w:r>
      <w:r w:rsidRPr="00DF19DC">
        <w:fldChar w:fldCharType="separate"/>
      </w:r>
      <w:r>
        <w:t>Table 2.5</w:t>
      </w:r>
      <w:r w:rsidRPr="00DF19DC">
        <w:fldChar w:fldCharType="end"/>
      </w:r>
      <w:r w:rsidR="00D262C6">
        <w:t xml:space="preserve">.  </w:t>
      </w:r>
      <w:r w:rsidRPr="00DF19DC">
        <w:t xml:space="preserve">This shows that there were an estimated </w:t>
      </w:r>
      <w:r>
        <w:t>quarter of a million</w:t>
      </w:r>
      <w:r w:rsidRPr="00DF19DC">
        <w:t xml:space="preserve"> jobs in the non-regulated adult social care sector in </w:t>
      </w:r>
      <w:r>
        <w:t>the UK</w:t>
      </w:r>
      <w:r w:rsidRPr="00DF19DC">
        <w:t xml:space="preserve"> in 2016</w:t>
      </w:r>
      <w:r w:rsidR="00D262C6">
        <w:t xml:space="preserve">.  </w:t>
      </w:r>
      <w:r w:rsidRPr="00DF19DC">
        <w:t xml:space="preserve">The majority of these </w:t>
      </w:r>
      <w:r>
        <w:t>job</w:t>
      </w:r>
      <w:r w:rsidRPr="00DF19DC">
        <w:t xml:space="preserve">s were estimated to </w:t>
      </w:r>
      <w:r>
        <w:t>be</w:t>
      </w:r>
      <w:r w:rsidRPr="00DF19DC">
        <w:t xml:space="preserve"> in the non-residential care sector (</w:t>
      </w:r>
      <w:r>
        <w:t>73</w:t>
      </w:r>
      <w:r w:rsidRPr="00DF19DC">
        <w:t>%)</w:t>
      </w:r>
      <w:r w:rsidR="00D262C6">
        <w:t xml:space="preserve">.  </w:t>
      </w:r>
      <w:r w:rsidRPr="00DF19DC">
        <w:t xml:space="preserve">There were </w:t>
      </w:r>
      <w:r>
        <w:t>over</w:t>
      </w:r>
      <w:r w:rsidRPr="00DF19DC">
        <w:t xml:space="preserve"> </w:t>
      </w:r>
      <w:r>
        <w:t>190,000</w:t>
      </w:r>
      <w:r w:rsidRPr="00DF19DC">
        <w:t xml:space="preserve"> FTEs in the non-regulated sector, with an average duration of work being nearly </w:t>
      </w:r>
      <w:r>
        <w:t>29</w:t>
      </w:r>
      <w:r w:rsidRPr="00DF19DC">
        <w:t xml:space="preserve"> hours per week</w:t>
      </w:r>
      <w:r w:rsidR="00D262C6">
        <w:t xml:space="preserve">.  </w:t>
      </w:r>
    </w:p>
    <w:p w14:paraId="792251EF" w14:textId="77777777" w:rsidR="00F361A1" w:rsidRPr="00DF19DC" w:rsidRDefault="00F60FE1" w:rsidP="00F361A1">
      <w:pPr>
        <w:pStyle w:val="Table"/>
        <w:numPr>
          <w:ilvl w:val="6"/>
          <w:numId w:val="30"/>
        </w:numPr>
      </w:pPr>
      <w:bookmarkStart w:id="145" w:name="_Ref505615718"/>
      <w:bookmarkStart w:id="146" w:name="_Toc506375143"/>
      <w:bookmarkStart w:id="147" w:name="_Toc506463787"/>
      <w:bookmarkStart w:id="148" w:name="_Toc511204434"/>
      <w:r>
        <w:t>Estimated number</w:t>
      </w:r>
      <w:r w:rsidR="00F361A1" w:rsidRPr="00DF19DC">
        <w:t xml:space="preserve"> of </w:t>
      </w:r>
      <w:r w:rsidR="00F361A1">
        <w:t>job</w:t>
      </w:r>
      <w:r w:rsidR="00F361A1" w:rsidRPr="00DF19DC">
        <w:t xml:space="preserve">s </w:t>
      </w:r>
      <w:r>
        <w:t xml:space="preserve">and FTEs </w:t>
      </w:r>
      <w:r w:rsidR="00F361A1" w:rsidRPr="00DF19DC">
        <w:t>– non-regulated sector, 2016</w:t>
      </w:r>
      <w:bookmarkEnd w:id="145"/>
      <w:bookmarkEnd w:id="146"/>
      <w:bookmarkEnd w:id="147"/>
      <w:bookmarkEnd w:id="148"/>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863"/>
        <w:gridCol w:w="2248"/>
        <w:gridCol w:w="1135"/>
        <w:gridCol w:w="1606"/>
        <w:gridCol w:w="1370"/>
      </w:tblGrid>
      <w:tr w:rsidR="00F361A1" w:rsidRPr="00DF19DC" w14:paraId="2EBCA34F" w14:textId="77777777" w:rsidTr="00F60FE1">
        <w:trPr>
          <w:tblHeader/>
        </w:trPr>
        <w:tc>
          <w:tcPr>
            <w:tcW w:w="1863" w:type="dxa"/>
            <w:tcBorders>
              <w:top w:val="nil"/>
            </w:tcBorders>
            <w:shd w:val="solid" w:color="00538B" w:themeColor="accent1" w:fill="00538B" w:themeFill="accent1"/>
          </w:tcPr>
          <w:p w14:paraId="34AE2C0B" w14:textId="77777777" w:rsidR="00F361A1" w:rsidRPr="00DF19DC" w:rsidRDefault="00F361A1" w:rsidP="00F60FE1">
            <w:pPr>
              <w:pStyle w:val="TableHeadingWhite"/>
            </w:pPr>
            <w:r w:rsidRPr="00DF19DC">
              <w:t>Type of provider</w:t>
            </w:r>
          </w:p>
        </w:tc>
        <w:tc>
          <w:tcPr>
            <w:tcW w:w="2248" w:type="dxa"/>
            <w:tcBorders>
              <w:top w:val="nil"/>
            </w:tcBorders>
            <w:shd w:val="solid" w:color="00538B" w:themeColor="accent1" w:fill="00538B" w:themeFill="accent1"/>
          </w:tcPr>
          <w:p w14:paraId="18DC8355" w14:textId="77777777" w:rsidR="00F361A1" w:rsidRPr="00DF19DC" w:rsidRDefault="00F361A1" w:rsidP="00F60FE1">
            <w:pPr>
              <w:pStyle w:val="TableHeadingWhite"/>
            </w:pPr>
            <w:r w:rsidRPr="00DF19DC">
              <w:t>Type of service</w:t>
            </w:r>
          </w:p>
        </w:tc>
        <w:tc>
          <w:tcPr>
            <w:tcW w:w="1135" w:type="dxa"/>
            <w:tcBorders>
              <w:top w:val="nil"/>
            </w:tcBorders>
            <w:shd w:val="solid" w:color="00538B" w:themeColor="accent1" w:fill="00538B" w:themeFill="accent1"/>
          </w:tcPr>
          <w:p w14:paraId="5EA7057B" w14:textId="77777777" w:rsidR="00F361A1" w:rsidRPr="00DF19DC" w:rsidRDefault="00F361A1" w:rsidP="00F60FE1">
            <w:pPr>
              <w:pStyle w:val="TableHeadingWhite"/>
            </w:pPr>
            <w:r>
              <w:t>Job</w:t>
            </w:r>
            <w:r w:rsidRPr="00DF19DC">
              <w:t>s</w:t>
            </w:r>
          </w:p>
        </w:tc>
        <w:tc>
          <w:tcPr>
            <w:tcW w:w="1606" w:type="dxa"/>
            <w:tcBorders>
              <w:top w:val="nil"/>
            </w:tcBorders>
            <w:shd w:val="solid" w:color="00538B" w:themeColor="accent1" w:fill="00538B" w:themeFill="accent1"/>
          </w:tcPr>
          <w:p w14:paraId="488A22F7" w14:textId="77777777" w:rsidR="00F361A1" w:rsidRPr="00DF19DC" w:rsidRDefault="00F361A1" w:rsidP="00F60FE1">
            <w:pPr>
              <w:pStyle w:val="TableHeadingWhite"/>
            </w:pPr>
            <w:r w:rsidRPr="00DF19DC">
              <w:t>Average hours</w:t>
            </w:r>
          </w:p>
        </w:tc>
        <w:tc>
          <w:tcPr>
            <w:tcW w:w="1370" w:type="dxa"/>
            <w:tcBorders>
              <w:top w:val="nil"/>
            </w:tcBorders>
            <w:shd w:val="solid" w:color="00538B" w:themeColor="accent1" w:fill="00538B" w:themeFill="accent1"/>
          </w:tcPr>
          <w:p w14:paraId="766C2B0E" w14:textId="77777777" w:rsidR="00F361A1" w:rsidRPr="00DF19DC" w:rsidRDefault="00F361A1" w:rsidP="00F60FE1">
            <w:pPr>
              <w:pStyle w:val="TableHeadingWhite"/>
            </w:pPr>
            <w:r w:rsidRPr="00DF19DC">
              <w:t>FTE</w:t>
            </w:r>
            <w:r>
              <w:t>s</w:t>
            </w:r>
          </w:p>
        </w:tc>
      </w:tr>
      <w:tr w:rsidR="00F361A1" w:rsidRPr="00DF19DC" w14:paraId="72233F21" w14:textId="77777777" w:rsidTr="00F60FE1">
        <w:tc>
          <w:tcPr>
            <w:tcW w:w="1863" w:type="dxa"/>
            <w:shd w:val="clear" w:color="auto" w:fill="auto"/>
          </w:tcPr>
          <w:p w14:paraId="15D1E4D8" w14:textId="77777777" w:rsidR="00F361A1" w:rsidRPr="00DF19DC" w:rsidRDefault="00F361A1" w:rsidP="00F60FE1">
            <w:pPr>
              <w:pStyle w:val="TableTextNoSpace"/>
            </w:pPr>
            <w:r w:rsidRPr="00DF19DC">
              <w:t>Total</w:t>
            </w:r>
          </w:p>
        </w:tc>
        <w:tc>
          <w:tcPr>
            <w:tcW w:w="2248" w:type="dxa"/>
            <w:shd w:val="clear" w:color="auto" w:fill="auto"/>
          </w:tcPr>
          <w:p w14:paraId="3044EF76" w14:textId="77777777" w:rsidR="00F361A1" w:rsidRPr="00DF19DC" w:rsidRDefault="00F361A1" w:rsidP="00F60FE1">
            <w:pPr>
              <w:pStyle w:val="TableTextNoSpace"/>
            </w:pPr>
            <w:r w:rsidRPr="00DF19DC">
              <w:t>Residential care</w:t>
            </w:r>
          </w:p>
        </w:tc>
        <w:tc>
          <w:tcPr>
            <w:tcW w:w="1135" w:type="dxa"/>
            <w:shd w:val="clear" w:color="auto" w:fill="auto"/>
            <w:vAlign w:val="bottom"/>
          </w:tcPr>
          <w:p w14:paraId="5FA35629" w14:textId="77777777" w:rsidR="00F361A1" w:rsidRPr="00181741" w:rsidRDefault="00F361A1" w:rsidP="00F60FE1">
            <w:pPr>
              <w:pStyle w:val="TableTextNoSpace"/>
              <w:jc w:val="right"/>
            </w:pPr>
            <w:r>
              <w:rPr>
                <w:rFonts w:cs="Arial"/>
                <w:color w:val="000000"/>
                <w:szCs w:val="20"/>
              </w:rPr>
              <w:t>66,200</w:t>
            </w:r>
          </w:p>
        </w:tc>
        <w:tc>
          <w:tcPr>
            <w:tcW w:w="1606" w:type="dxa"/>
            <w:vAlign w:val="bottom"/>
          </w:tcPr>
          <w:p w14:paraId="182D4A00" w14:textId="77777777" w:rsidR="00F361A1" w:rsidRPr="00181741" w:rsidRDefault="00F361A1" w:rsidP="00F60FE1">
            <w:pPr>
              <w:pStyle w:val="TableTextNoSpace"/>
              <w:jc w:val="right"/>
            </w:pPr>
            <w:r>
              <w:rPr>
                <w:rFonts w:cs="Arial"/>
                <w:color w:val="000000"/>
                <w:szCs w:val="20"/>
              </w:rPr>
              <w:t>28.4</w:t>
            </w:r>
          </w:p>
        </w:tc>
        <w:tc>
          <w:tcPr>
            <w:tcW w:w="1370" w:type="dxa"/>
            <w:vAlign w:val="bottom"/>
          </w:tcPr>
          <w:p w14:paraId="1C7C9315" w14:textId="77777777" w:rsidR="00F361A1" w:rsidRPr="00181741" w:rsidRDefault="00F361A1" w:rsidP="00F60FE1">
            <w:pPr>
              <w:pStyle w:val="TableTextNoSpace"/>
              <w:jc w:val="right"/>
            </w:pPr>
            <w:r>
              <w:rPr>
                <w:rFonts w:cs="Arial"/>
                <w:color w:val="000000"/>
                <w:szCs w:val="20"/>
              </w:rPr>
              <w:t>50,800</w:t>
            </w:r>
          </w:p>
        </w:tc>
      </w:tr>
      <w:tr w:rsidR="00F361A1" w:rsidRPr="00DF19DC" w14:paraId="0DF4503F" w14:textId="77777777" w:rsidTr="00F60FE1">
        <w:tc>
          <w:tcPr>
            <w:tcW w:w="1863" w:type="dxa"/>
            <w:shd w:val="clear" w:color="auto" w:fill="auto"/>
          </w:tcPr>
          <w:p w14:paraId="4D39BF29" w14:textId="77777777" w:rsidR="00F361A1" w:rsidRPr="00DF19DC" w:rsidRDefault="00F361A1" w:rsidP="00F60FE1">
            <w:pPr>
              <w:pStyle w:val="TableTextNoSpace"/>
            </w:pPr>
          </w:p>
        </w:tc>
        <w:tc>
          <w:tcPr>
            <w:tcW w:w="2248" w:type="dxa"/>
            <w:shd w:val="clear" w:color="auto" w:fill="auto"/>
          </w:tcPr>
          <w:p w14:paraId="3B677092" w14:textId="77777777" w:rsidR="00F361A1" w:rsidRPr="00DF19DC" w:rsidRDefault="00F361A1" w:rsidP="00F60FE1">
            <w:pPr>
              <w:pStyle w:val="TableTextNoSpace"/>
            </w:pPr>
            <w:r w:rsidRPr="00DF19DC">
              <w:t>Nursing care</w:t>
            </w:r>
          </w:p>
        </w:tc>
        <w:tc>
          <w:tcPr>
            <w:tcW w:w="1135" w:type="dxa"/>
            <w:shd w:val="clear" w:color="auto" w:fill="auto"/>
            <w:vAlign w:val="bottom"/>
          </w:tcPr>
          <w:p w14:paraId="0A56615E" w14:textId="77777777" w:rsidR="00F361A1" w:rsidRPr="00181741" w:rsidRDefault="00D64F0E" w:rsidP="00F60FE1">
            <w:pPr>
              <w:pStyle w:val="TableTextNoSpace"/>
              <w:jc w:val="right"/>
            </w:pPr>
            <w:r>
              <w:t>-</w:t>
            </w:r>
          </w:p>
        </w:tc>
        <w:tc>
          <w:tcPr>
            <w:tcW w:w="1606" w:type="dxa"/>
            <w:vAlign w:val="bottom"/>
          </w:tcPr>
          <w:p w14:paraId="2EE1FBD6" w14:textId="77777777" w:rsidR="00F361A1" w:rsidRPr="00181741" w:rsidRDefault="00D64F0E" w:rsidP="00F60FE1">
            <w:pPr>
              <w:pStyle w:val="TableTextNoSpace"/>
              <w:jc w:val="right"/>
            </w:pPr>
            <w:r>
              <w:t>-</w:t>
            </w:r>
          </w:p>
        </w:tc>
        <w:tc>
          <w:tcPr>
            <w:tcW w:w="1370" w:type="dxa"/>
            <w:vAlign w:val="bottom"/>
          </w:tcPr>
          <w:p w14:paraId="2E870C6C" w14:textId="77777777" w:rsidR="00F361A1" w:rsidRPr="00181741" w:rsidRDefault="00D64F0E" w:rsidP="00F60FE1">
            <w:pPr>
              <w:pStyle w:val="TableTextNoSpace"/>
              <w:jc w:val="right"/>
            </w:pPr>
            <w:r>
              <w:t>-</w:t>
            </w:r>
          </w:p>
        </w:tc>
      </w:tr>
      <w:tr w:rsidR="00F361A1" w:rsidRPr="00DF19DC" w14:paraId="1C72FC5E" w14:textId="77777777" w:rsidTr="00F60FE1">
        <w:tc>
          <w:tcPr>
            <w:tcW w:w="1863" w:type="dxa"/>
            <w:shd w:val="clear" w:color="auto" w:fill="auto"/>
          </w:tcPr>
          <w:p w14:paraId="70B73F86" w14:textId="77777777" w:rsidR="00F361A1" w:rsidRPr="00DF19DC" w:rsidRDefault="00F361A1" w:rsidP="00F60FE1">
            <w:pPr>
              <w:pStyle w:val="TableTextNoSpace"/>
            </w:pPr>
          </w:p>
        </w:tc>
        <w:tc>
          <w:tcPr>
            <w:tcW w:w="2248" w:type="dxa"/>
            <w:shd w:val="clear" w:color="auto" w:fill="auto"/>
          </w:tcPr>
          <w:p w14:paraId="410CF230" w14:textId="77777777" w:rsidR="00F361A1" w:rsidRPr="00DF19DC" w:rsidRDefault="00F361A1" w:rsidP="00F60FE1">
            <w:pPr>
              <w:pStyle w:val="TableTextNoSpace"/>
            </w:pPr>
            <w:r w:rsidRPr="00DF19DC">
              <w:t>Domiciliary care</w:t>
            </w:r>
          </w:p>
        </w:tc>
        <w:tc>
          <w:tcPr>
            <w:tcW w:w="1135" w:type="dxa"/>
            <w:shd w:val="clear" w:color="auto" w:fill="auto"/>
            <w:vAlign w:val="bottom"/>
          </w:tcPr>
          <w:p w14:paraId="28B3F4AE" w14:textId="77777777" w:rsidR="00F361A1" w:rsidRPr="00181741" w:rsidRDefault="00F361A1" w:rsidP="00F60FE1">
            <w:pPr>
              <w:pStyle w:val="TableTextNoSpace"/>
              <w:jc w:val="right"/>
            </w:pPr>
            <w:r>
              <w:rPr>
                <w:rFonts w:cs="Arial"/>
                <w:color w:val="000000"/>
                <w:szCs w:val="20"/>
              </w:rPr>
              <w:t>17,400</w:t>
            </w:r>
          </w:p>
        </w:tc>
        <w:tc>
          <w:tcPr>
            <w:tcW w:w="1606" w:type="dxa"/>
            <w:vAlign w:val="bottom"/>
          </w:tcPr>
          <w:p w14:paraId="1ABE7781" w14:textId="77777777" w:rsidR="00F361A1" w:rsidRPr="00181741" w:rsidRDefault="00F361A1" w:rsidP="00F60FE1">
            <w:pPr>
              <w:pStyle w:val="TableTextNoSpace"/>
              <w:jc w:val="right"/>
            </w:pPr>
            <w:r>
              <w:rPr>
                <w:rFonts w:cs="Arial"/>
                <w:color w:val="000000"/>
                <w:szCs w:val="20"/>
              </w:rPr>
              <w:t>25.2</w:t>
            </w:r>
          </w:p>
        </w:tc>
        <w:tc>
          <w:tcPr>
            <w:tcW w:w="1370" w:type="dxa"/>
            <w:vAlign w:val="bottom"/>
          </w:tcPr>
          <w:p w14:paraId="17FB3D7F" w14:textId="77777777" w:rsidR="00F361A1" w:rsidRPr="00181741" w:rsidRDefault="00F361A1" w:rsidP="00F60FE1">
            <w:pPr>
              <w:pStyle w:val="TableTextNoSpace"/>
              <w:jc w:val="right"/>
            </w:pPr>
            <w:r>
              <w:rPr>
                <w:rFonts w:cs="Arial"/>
                <w:color w:val="000000"/>
                <w:szCs w:val="20"/>
              </w:rPr>
              <w:t>11,900</w:t>
            </w:r>
          </w:p>
        </w:tc>
      </w:tr>
      <w:tr w:rsidR="00F361A1" w:rsidRPr="00DF19DC" w14:paraId="557ED8F9" w14:textId="77777777" w:rsidTr="00F60FE1">
        <w:tc>
          <w:tcPr>
            <w:tcW w:w="1863" w:type="dxa"/>
            <w:shd w:val="clear" w:color="auto" w:fill="auto"/>
          </w:tcPr>
          <w:p w14:paraId="024863B7" w14:textId="77777777" w:rsidR="00F361A1" w:rsidRPr="00DF19DC" w:rsidRDefault="00F361A1" w:rsidP="00F60FE1">
            <w:pPr>
              <w:pStyle w:val="TableTextNoSpace"/>
            </w:pPr>
          </w:p>
        </w:tc>
        <w:tc>
          <w:tcPr>
            <w:tcW w:w="2248" w:type="dxa"/>
            <w:shd w:val="clear" w:color="auto" w:fill="auto"/>
          </w:tcPr>
          <w:p w14:paraId="2E26147C" w14:textId="77777777" w:rsidR="00F361A1" w:rsidRPr="00DF19DC" w:rsidRDefault="00F361A1" w:rsidP="00F60FE1">
            <w:pPr>
              <w:pStyle w:val="TableTextNoSpace"/>
            </w:pPr>
            <w:r w:rsidRPr="00DF19DC">
              <w:t>Day care</w:t>
            </w:r>
          </w:p>
        </w:tc>
        <w:tc>
          <w:tcPr>
            <w:tcW w:w="1135" w:type="dxa"/>
            <w:shd w:val="clear" w:color="auto" w:fill="auto"/>
            <w:vAlign w:val="bottom"/>
          </w:tcPr>
          <w:p w14:paraId="05ECAAF3" w14:textId="77777777" w:rsidR="00F361A1" w:rsidRPr="00181741" w:rsidRDefault="00F361A1" w:rsidP="00F60FE1">
            <w:pPr>
              <w:pStyle w:val="TableTextNoSpace"/>
              <w:jc w:val="right"/>
            </w:pPr>
            <w:r>
              <w:rPr>
                <w:rFonts w:cs="Arial"/>
                <w:color w:val="000000"/>
                <w:szCs w:val="20"/>
              </w:rPr>
              <w:t>39,100</w:t>
            </w:r>
          </w:p>
        </w:tc>
        <w:tc>
          <w:tcPr>
            <w:tcW w:w="1606" w:type="dxa"/>
            <w:vAlign w:val="bottom"/>
          </w:tcPr>
          <w:p w14:paraId="6366E4D9" w14:textId="77777777" w:rsidR="00F361A1" w:rsidRPr="00181741" w:rsidRDefault="00F361A1" w:rsidP="00F60FE1">
            <w:pPr>
              <w:pStyle w:val="TableTextNoSpace"/>
              <w:jc w:val="right"/>
            </w:pPr>
            <w:r>
              <w:rPr>
                <w:rFonts w:cs="Arial"/>
                <w:color w:val="000000"/>
                <w:szCs w:val="20"/>
              </w:rPr>
              <w:t>27.6</w:t>
            </w:r>
          </w:p>
        </w:tc>
        <w:tc>
          <w:tcPr>
            <w:tcW w:w="1370" w:type="dxa"/>
            <w:vAlign w:val="bottom"/>
          </w:tcPr>
          <w:p w14:paraId="7D6637FD" w14:textId="77777777" w:rsidR="00F361A1" w:rsidRPr="00181741" w:rsidRDefault="00F361A1" w:rsidP="00F60FE1">
            <w:pPr>
              <w:pStyle w:val="TableTextNoSpace"/>
              <w:jc w:val="right"/>
            </w:pPr>
            <w:r>
              <w:rPr>
                <w:rFonts w:cs="Arial"/>
                <w:color w:val="000000"/>
                <w:szCs w:val="20"/>
              </w:rPr>
              <w:t>29,200</w:t>
            </w:r>
          </w:p>
        </w:tc>
      </w:tr>
      <w:tr w:rsidR="00F361A1" w:rsidRPr="00DF19DC" w14:paraId="28B4A1F7" w14:textId="77777777" w:rsidTr="00F60FE1">
        <w:tc>
          <w:tcPr>
            <w:tcW w:w="1863" w:type="dxa"/>
            <w:shd w:val="clear" w:color="auto" w:fill="auto"/>
          </w:tcPr>
          <w:p w14:paraId="7E56B03B" w14:textId="77777777" w:rsidR="00F361A1" w:rsidRPr="00DF19DC" w:rsidRDefault="00F361A1" w:rsidP="00F60FE1">
            <w:pPr>
              <w:pStyle w:val="TableTextNoSpace"/>
            </w:pPr>
          </w:p>
        </w:tc>
        <w:tc>
          <w:tcPr>
            <w:tcW w:w="2248" w:type="dxa"/>
            <w:shd w:val="clear" w:color="auto" w:fill="auto"/>
          </w:tcPr>
          <w:p w14:paraId="5EB3B73A" w14:textId="77777777" w:rsidR="00F361A1" w:rsidRPr="00DF19DC" w:rsidRDefault="00F361A1" w:rsidP="00F60FE1">
            <w:pPr>
              <w:pStyle w:val="TableTextNoSpace"/>
            </w:pPr>
            <w:r w:rsidRPr="00DF19DC">
              <w:t>Other services</w:t>
            </w:r>
          </w:p>
        </w:tc>
        <w:tc>
          <w:tcPr>
            <w:tcW w:w="1135" w:type="dxa"/>
            <w:shd w:val="clear" w:color="auto" w:fill="auto"/>
            <w:vAlign w:val="bottom"/>
          </w:tcPr>
          <w:p w14:paraId="2F890636" w14:textId="77777777" w:rsidR="00F361A1" w:rsidRPr="00181741" w:rsidRDefault="00F361A1" w:rsidP="00F60FE1">
            <w:pPr>
              <w:pStyle w:val="TableTextNoSpace"/>
              <w:jc w:val="right"/>
            </w:pPr>
            <w:r>
              <w:rPr>
                <w:rFonts w:cs="Arial"/>
                <w:color w:val="000000"/>
                <w:szCs w:val="20"/>
              </w:rPr>
              <w:t>122,200</w:t>
            </w:r>
          </w:p>
        </w:tc>
        <w:tc>
          <w:tcPr>
            <w:tcW w:w="1606" w:type="dxa"/>
            <w:vAlign w:val="bottom"/>
          </w:tcPr>
          <w:p w14:paraId="36C00CCD" w14:textId="77777777" w:rsidR="00F361A1" w:rsidRPr="00181741" w:rsidRDefault="00F361A1" w:rsidP="00F60FE1">
            <w:pPr>
              <w:pStyle w:val="TableTextNoSpace"/>
              <w:jc w:val="right"/>
            </w:pPr>
            <w:r>
              <w:rPr>
                <w:rFonts w:cs="Arial"/>
                <w:color w:val="000000"/>
                <w:szCs w:val="20"/>
              </w:rPr>
              <w:t>29.8</w:t>
            </w:r>
          </w:p>
        </w:tc>
        <w:tc>
          <w:tcPr>
            <w:tcW w:w="1370" w:type="dxa"/>
            <w:vAlign w:val="bottom"/>
          </w:tcPr>
          <w:p w14:paraId="00B7DD62" w14:textId="77777777" w:rsidR="00F361A1" w:rsidRPr="00181741" w:rsidRDefault="00F361A1" w:rsidP="00F60FE1">
            <w:pPr>
              <w:pStyle w:val="TableTextNoSpace"/>
              <w:jc w:val="right"/>
            </w:pPr>
            <w:r>
              <w:rPr>
                <w:rFonts w:cs="Arial"/>
                <w:color w:val="000000"/>
                <w:szCs w:val="20"/>
              </w:rPr>
              <w:t>98,500</w:t>
            </w:r>
          </w:p>
        </w:tc>
      </w:tr>
      <w:tr w:rsidR="00F361A1" w:rsidRPr="00DF19DC" w14:paraId="104F1970" w14:textId="77777777" w:rsidTr="00F60FE1">
        <w:tc>
          <w:tcPr>
            <w:tcW w:w="1863" w:type="dxa"/>
            <w:shd w:val="clear" w:color="auto" w:fill="auto"/>
          </w:tcPr>
          <w:p w14:paraId="34B63E66" w14:textId="77777777" w:rsidR="00F361A1" w:rsidRPr="00DF19DC" w:rsidRDefault="00F361A1" w:rsidP="00F60FE1">
            <w:pPr>
              <w:pStyle w:val="TableTextNoSpace"/>
            </w:pPr>
          </w:p>
        </w:tc>
        <w:tc>
          <w:tcPr>
            <w:tcW w:w="2248" w:type="dxa"/>
            <w:shd w:val="clear" w:color="auto" w:fill="auto"/>
          </w:tcPr>
          <w:p w14:paraId="4E84A0D7" w14:textId="77777777" w:rsidR="00F361A1" w:rsidRPr="00DF19DC" w:rsidRDefault="00F361A1" w:rsidP="00F60FE1">
            <w:pPr>
              <w:pStyle w:val="TableTextNoSpace"/>
              <w:rPr>
                <w:b/>
              </w:rPr>
            </w:pPr>
            <w:r w:rsidRPr="00DF19DC">
              <w:rPr>
                <w:b/>
              </w:rPr>
              <w:t>Total</w:t>
            </w:r>
          </w:p>
        </w:tc>
        <w:tc>
          <w:tcPr>
            <w:tcW w:w="1135" w:type="dxa"/>
            <w:shd w:val="clear" w:color="auto" w:fill="auto"/>
            <w:vAlign w:val="bottom"/>
          </w:tcPr>
          <w:p w14:paraId="511B28C4" w14:textId="77777777" w:rsidR="00F361A1" w:rsidRPr="00A25390" w:rsidRDefault="00F361A1" w:rsidP="00F60FE1">
            <w:pPr>
              <w:pStyle w:val="TableTextNoSpace"/>
              <w:jc w:val="right"/>
              <w:rPr>
                <w:b/>
              </w:rPr>
            </w:pPr>
            <w:r w:rsidRPr="00584FAC">
              <w:rPr>
                <w:rFonts w:cs="Arial"/>
                <w:b/>
                <w:color w:val="000000"/>
                <w:szCs w:val="20"/>
              </w:rPr>
              <w:t>244,900</w:t>
            </w:r>
          </w:p>
        </w:tc>
        <w:tc>
          <w:tcPr>
            <w:tcW w:w="1606" w:type="dxa"/>
            <w:vAlign w:val="bottom"/>
          </w:tcPr>
          <w:p w14:paraId="19F7C278" w14:textId="77777777" w:rsidR="00F361A1" w:rsidRPr="00A25390" w:rsidRDefault="00F361A1" w:rsidP="00F60FE1">
            <w:pPr>
              <w:pStyle w:val="TableTextNoSpace"/>
              <w:jc w:val="right"/>
              <w:rPr>
                <w:b/>
              </w:rPr>
            </w:pPr>
            <w:r w:rsidRPr="00584FAC">
              <w:rPr>
                <w:rFonts w:cs="Arial"/>
                <w:b/>
                <w:color w:val="000000"/>
                <w:szCs w:val="20"/>
              </w:rPr>
              <w:t>28.8</w:t>
            </w:r>
          </w:p>
        </w:tc>
        <w:tc>
          <w:tcPr>
            <w:tcW w:w="1370" w:type="dxa"/>
            <w:vAlign w:val="bottom"/>
          </w:tcPr>
          <w:p w14:paraId="50EC3236" w14:textId="77777777" w:rsidR="00F361A1" w:rsidRPr="00A25390" w:rsidRDefault="00F361A1" w:rsidP="00F60FE1">
            <w:pPr>
              <w:pStyle w:val="TableTextNoSpace"/>
              <w:jc w:val="right"/>
              <w:rPr>
                <w:b/>
              </w:rPr>
            </w:pPr>
            <w:r w:rsidRPr="00584FAC">
              <w:rPr>
                <w:rFonts w:cs="Arial"/>
                <w:b/>
                <w:color w:val="000000"/>
                <w:szCs w:val="20"/>
              </w:rPr>
              <w:t>190,400</w:t>
            </w:r>
          </w:p>
        </w:tc>
      </w:tr>
    </w:tbl>
    <w:p w14:paraId="458F8CAB" w14:textId="77777777" w:rsidR="00F361A1" w:rsidRPr="0078618E" w:rsidRDefault="00F361A1" w:rsidP="0078618E">
      <w:pPr>
        <w:pStyle w:val="NormalLeftAligned"/>
        <w:spacing w:before="0"/>
        <w:ind w:firstLine="851"/>
        <w:rPr>
          <w:i/>
          <w:sz w:val="18"/>
          <w:szCs w:val="18"/>
        </w:rPr>
      </w:pPr>
      <w:r w:rsidRPr="005067AF">
        <w:rPr>
          <w:i/>
          <w:sz w:val="18"/>
          <w:szCs w:val="18"/>
        </w:rPr>
        <w:t>Numbers rounded to the nearest 100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2F1451B1" w14:textId="77777777" w:rsidR="00F361A1" w:rsidRPr="00DF19DC" w:rsidRDefault="00F361A1" w:rsidP="00F361A1">
      <w:pPr>
        <w:pStyle w:val="Heading3"/>
        <w:numPr>
          <w:ilvl w:val="2"/>
          <w:numId w:val="30"/>
        </w:numPr>
      </w:pPr>
      <w:r w:rsidRPr="00DF19DC">
        <w:t>Direct employers</w:t>
      </w:r>
    </w:p>
    <w:p w14:paraId="398EB769" w14:textId="61EF3E0B" w:rsidR="00F361A1" w:rsidRPr="00DF19DC" w:rsidRDefault="00F361A1" w:rsidP="00F361A1">
      <w:pPr>
        <w:pStyle w:val="BodyText"/>
      </w:pPr>
      <w:r w:rsidRPr="00DF19DC">
        <w:t xml:space="preserve">There are no official estimates of the number of directly employed Personal Assistants </w:t>
      </w:r>
      <w:r>
        <w:t xml:space="preserve">(PAs) </w:t>
      </w:r>
      <w:r w:rsidRPr="00DF19DC">
        <w:t xml:space="preserve">in </w:t>
      </w:r>
      <w:r>
        <w:t>the UK</w:t>
      </w:r>
      <w:r w:rsidR="00D262C6">
        <w:t xml:space="preserve">.  </w:t>
      </w:r>
      <w:r w:rsidRPr="00DF19DC">
        <w:t xml:space="preserve">However, recent research by SfC provided robust estimates of the number of individuals employing </w:t>
      </w:r>
      <w:r>
        <w:t>PAs (29%)</w:t>
      </w:r>
      <w:r w:rsidRPr="00DF19DC">
        <w:t xml:space="preserve">, the number of workers they employ </w:t>
      </w:r>
      <w:r>
        <w:t xml:space="preserve">(an average of 2.1 workers per employer) </w:t>
      </w:r>
      <w:r w:rsidRPr="00DF19DC">
        <w:t xml:space="preserve">and the </w:t>
      </w:r>
      <w:r>
        <w:t xml:space="preserve">average </w:t>
      </w:r>
      <w:r w:rsidR="00BC6492">
        <w:t>hours</w:t>
      </w:r>
      <w:r>
        <w:t xml:space="preserve"> a PA works in a week (17 hours per week)</w:t>
      </w:r>
      <w:r w:rsidR="00D262C6">
        <w:t xml:space="preserve">.  </w:t>
      </w:r>
      <w:r w:rsidRPr="00DF19DC">
        <w:t>Using this research and the number of direct employers (</w:t>
      </w:r>
      <w:r w:rsidRPr="00DF19DC">
        <w:fldChar w:fldCharType="begin"/>
      </w:r>
      <w:r w:rsidRPr="00DF19DC">
        <w:instrText xml:space="preserve"> REF _Ref505616854 \r \h </w:instrText>
      </w:r>
      <w:r>
        <w:instrText xml:space="preserve"> \* MERGEFORMAT </w:instrText>
      </w:r>
      <w:r w:rsidRPr="00DF19DC">
        <w:fldChar w:fldCharType="separate"/>
      </w:r>
      <w:r>
        <w:t>Table 2.3</w:t>
      </w:r>
      <w:r w:rsidRPr="00DF19DC">
        <w:fldChar w:fldCharType="end"/>
      </w:r>
      <w:r w:rsidRPr="00DF19DC">
        <w:t xml:space="preserve">), it </w:t>
      </w:r>
      <w:r>
        <w:t>was</w:t>
      </w:r>
      <w:r w:rsidRPr="00DF19DC">
        <w:t xml:space="preserve"> estimated that there are </w:t>
      </w:r>
      <w:r>
        <w:t>over 150,000</w:t>
      </w:r>
      <w:r w:rsidRPr="00DF19DC">
        <w:t xml:space="preserve"> </w:t>
      </w:r>
      <w:r>
        <w:t xml:space="preserve">directly employed </w:t>
      </w:r>
      <w:r w:rsidRPr="00DF19DC">
        <w:t>P</w:t>
      </w:r>
      <w:r>
        <w:t>A</w:t>
      </w:r>
      <w:r w:rsidR="00BC6492">
        <w:t>s</w:t>
      </w:r>
      <w:r w:rsidRPr="00DF19DC">
        <w:t xml:space="preserve"> employed in </w:t>
      </w:r>
      <w:r>
        <w:t>the UK</w:t>
      </w:r>
      <w:r w:rsidR="00D262C6">
        <w:t xml:space="preserve">.  </w:t>
      </w:r>
      <w:r w:rsidRPr="00DF19DC">
        <w:t xml:space="preserve">This equates to </w:t>
      </w:r>
      <w:r>
        <w:t>nearly</w:t>
      </w:r>
      <w:r w:rsidRPr="00DF19DC">
        <w:t xml:space="preserve"> </w:t>
      </w:r>
      <w:r>
        <w:t xml:space="preserve">70,000 </w:t>
      </w:r>
      <w:r w:rsidRPr="00DF19DC">
        <w:t>FTE</w:t>
      </w:r>
      <w:r>
        <w:t>s</w:t>
      </w:r>
      <w:r w:rsidRPr="00DF19DC">
        <w:t>.</w:t>
      </w:r>
      <w:r>
        <w:rPr>
          <w:rStyle w:val="FootnoteReference"/>
        </w:rPr>
        <w:footnoteReference w:id="12"/>
      </w:r>
    </w:p>
    <w:p w14:paraId="331F1541" w14:textId="77777777" w:rsidR="00F361A1" w:rsidRPr="00DF19DC" w:rsidRDefault="00F361A1" w:rsidP="00F361A1">
      <w:pPr>
        <w:pStyle w:val="Table"/>
        <w:numPr>
          <w:ilvl w:val="6"/>
          <w:numId w:val="30"/>
        </w:numPr>
      </w:pPr>
      <w:bookmarkStart w:id="149" w:name="_Toc506375144"/>
      <w:bookmarkStart w:id="150" w:name="_Toc506463788"/>
      <w:bookmarkStart w:id="151" w:name="_Toc511204435"/>
      <w:r w:rsidRPr="00DF19DC">
        <w:t>Number of Personal Assistants</w:t>
      </w:r>
      <w:bookmarkEnd w:id="149"/>
      <w:bookmarkEnd w:id="150"/>
      <w:bookmarkEnd w:id="151"/>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058"/>
        <w:gridCol w:w="2055"/>
        <w:gridCol w:w="2055"/>
        <w:gridCol w:w="2054"/>
      </w:tblGrid>
      <w:tr w:rsidR="00F361A1" w:rsidRPr="00DF19DC" w14:paraId="27A4A3F8" w14:textId="77777777" w:rsidTr="00D64F0E">
        <w:trPr>
          <w:tblHeader/>
        </w:trPr>
        <w:tc>
          <w:tcPr>
            <w:tcW w:w="2128" w:type="dxa"/>
            <w:tcBorders>
              <w:top w:val="nil"/>
            </w:tcBorders>
            <w:shd w:val="solid" w:color="00538B" w:themeColor="accent1" w:fill="00538B" w:themeFill="accent1"/>
          </w:tcPr>
          <w:p w14:paraId="4A7F3DD9" w14:textId="77777777" w:rsidR="00F361A1" w:rsidRPr="00DF19DC" w:rsidRDefault="00F361A1" w:rsidP="00F60FE1">
            <w:pPr>
              <w:pStyle w:val="TableHeadingWhite"/>
            </w:pPr>
            <w:r w:rsidRPr="00DF19DC">
              <w:t>Type of service</w:t>
            </w:r>
          </w:p>
        </w:tc>
        <w:tc>
          <w:tcPr>
            <w:tcW w:w="2126" w:type="dxa"/>
            <w:tcBorders>
              <w:top w:val="nil"/>
            </w:tcBorders>
            <w:shd w:val="solid" w:color="00538B" w:themeColor="accent1" w:fill="00538B" w:themeFill="accent1"/>
          </w:tcPr>
          <w:p w14:paraId="0E748281" w14:textId="77777777" w:rsidR="00F361A1" w:rsidRPr="00DF19DC" w:rsidRDefault="00F361A1" w:rsidP="00F60FE1">
            <w:pPr>
              <w:pStyle w:val="TableHeadingWhite"/>
            </w:pPr>
            <w:r>
              <w:t>Job</w:t>
            </w:r>
            <w:r w:rsidRPr="00DF19DC">
              <w:t>s</w:t>
            </w:r>
          </w:p>
        </w:tc>
        <w:tc>
          <w:tcPr>
            <w:tcW w:w="2126" w:type="dxa"/>
            <w:tcBorders>
              <w:top w:val="nil"/>
            </w:tcBorders>
            <w:shd w:val="solid" w:color="00538B" w:themeColor="accent1" w:fill="00538B" w:themeFill="accent1"/>
          </w:tcPr>
          <w:p w14:paraId="26BF4C15" w14:textId="77777777" w:rsidR="00F361A1" w:rsidRPr="00DF19DC" w:rsidRDefault="00F361A1" w:rsidP="00F60FE1">
            <w:pPr>
              <w:pStyle w:val="TableHeadingWhite"/>
            </w:pPr>
            <w:r w:rsidRPr="00DF19DC">
              <w:t>Average hours</w:t>
            </w:r>
          </w:p>
        </w:tc>
        <w:tc>
          <w:tcPr>
            <w:tcW w:w="2125" w:type="dxa"/>
            <w:tcBorders>
              <w:top w:val="nil"/>
            </w:tcBorders>
            <w:shd w:val="solid" w:color="00538B" w:themeColor="accent1" w:fill="00538B" w:themeFill="accent1"/>
          </w:tcPr>
          <w:p w14:paraId="13D68478" w14:textId="77777777" w:rsidR="00F361A1" w:rsidRPr="00DF19DC" w:rsidRDefault="00F361A1" w:rsidP="00F60FE1">
            <w:pPr>
              <w:pStyle w:val="TableHeadingWhite"/>
            </w:pPr>
            <w:r w:rsidRPr="00DF19DC">
              <w:t>FTE</w:t>
            </w:r>
            <w:r>
              <w:t>s</w:t>
            </w:r>
          </w:p>
        </w:tc>
      </w:tr>
      <w:tr w:rsidR="00F361A1" w:rsidRPr="00DF19DC" w14:paraId="33D5B170" w14:textId="77777777" w:rsidTr="00D64F0E">
        <w:tc>
          <w:tcPr>
            <w:tcW w:w="2128" w:type="dxa"/>
            <w:shd w:val="clear" w:color="auto" w:fill="auto"/>
          </w:tcPr>
          <w:p w14:paraId="723339A8" w14:textId="77777777" w:rsidR="00F361A1" w:rsidRPr="00DF19DC" w:rsidRDefault="00F361A1" w:rsidP="00F60FE1">
            <w:pPr>
              <w:pStyle w:val="TableTextNoSpace"/>
            </w:pPr>
            <w:r w:rsidRPr="00DF19DC">
              <w:t>Personal Assistants</w:t>
            </w:r>
          </w:p>
        </w:tc>
        <w:tc>
          <w:tcPr>
            <w:tcW w:w="2126" w:type="dxa"/>
            <w:shd w:val="clear" w:color="auto" w:fill="auto"/>
            <w:vAlign w:val="bottom"/>
          </w:tcPr>
          <w:p w14:paraId="3237D6B2" w14:textId="77777777" w:rsidR="00F361A1" w:rsidRPr="00181741" w:rsidRDefault="00F361A1" w:rsidP="00F60FE1">
            <w:pPr>
              <w:pStyle w:val="TableTextNoSpace"/>
              <w:jc w:val="right"/>
            </w:pPr>
            <w:r>
              <w:t>151,300</w:t>
            </w:r>
          </w:p>
        </w:tc>
        <w:tc>
          <w:tcPr>
            <w:tcW w:w="2126" w:type="dxa"/>
          </w:tcPr>
          <w:p w14:paraId="23343D76" w14:textId="77777777" w:rsidR="00F361A1" w:rsidRPr="00DF19DC" w:rsidRDefault="00F361A1" w:rsidP="00F60FE1">
            <w:pPr>
              <w:pStyle w:val="TableTextNoSpace"/>
              <w:jc w:val="right"/>
            </w:pPr>
            <w:r w:rsidRPr="00DF19DC">
              <w:t>17 / week</w:t>
            </w:r>
          </w:p>
        </w:tc>
        <w:tc>
          <w:tcPr>
            <w:tcW w:w="2125" w:type="dxa"/>
            <w:vAlign w:val="bottom"/>
          </w:tcPr>
          <w:p w14:paraId="2626A6B2" w14:textId="77777777" w:rsidR="00F361A1" w:rsidRPr="00181741" w:rsidRDefault="00F361A1" w:rsidP="00F60FE1">
            <w:pPr>
              <w:pStyle w:val="TableTextNoSpace"/>
              <w:jc w:val="right"/>
            </w:pPr>
            <w:r>
              <w:t>69,500</w:t>
            </w:r>
          </w:p>
        </w:tc>
      </w:tr>
    </w:tbl>
    <w:p w14:paraId="2804E710" w14:textId="77777777" w:rsidR="00F361A1" w:rsidRPr="00584FAC" w:rsidRDefault="00F361A1" w:rsidP="00F361A1">
      <w:pPr>
        <w:pStyle w:val="BodyText"/>
        <w:spacing w:before="0"/>
        <w:rPr>
          <w:i/>
          <w:sz w:val="18"/>
          <w:szCs w:val="18"/>
        </w:rPr>
      </w:pPr>
      <w:bookmarkStart w:id="152" w:name="_Toc506285615"/>
      <w:bookmarkStart w:id="153" w:name="_Toc506375185"/>
      <w:bookmarkStart w:id="154" w:name="_Toc511204507"/>
      <w:bookmarkStart w:id="155" w:name="_Toc511204545"/>
      <w:r w:rsidRPr="005067AF">
        <w:rPr>
          <w:i/>
          <w:sz w:val="18"/>
          <w:szCs w:val="18"/>
        </w:rPr>
        <w:t>Numbers rounded to the nearest 100</w:t>
      </w:r>
    </w:p>
    <w:p w14:paraId="5F210E54" w14:textId="77777777" w:rsidR="00F361A1" w:rsidRPr="00DF19DC" w:rsidRDefault="00F361A1" w:rsidP="00F361A1">
      <w:pPr>
        <w:pStyle w:val="Heading2"/>
        <w:numPr>
          <w:ilvl w:val="1"/>
          <w:numId w:val="30"/>
        </w:numPr>
      </w:pPr>
      <w:bookmarkStart w:id="156" w:name="_Toc513213136"/>
      <w:r w:rsidRPr="00DF19DC">
        <w:t>Summary</w:t>
      </w:r>
      <w:bookmarkEnd w:id="152"/>
      <w:bookmarkEnd w:id="153"/>
      <w:bookmarkEnd w:id="154"/>
      <w:bookmarkEnd w:id="155"/>
      <w:bookmarkEnd w:id="156"/>
    </w:p>
    <w:p w14:paraId="122F8B3A" w14:textId="77777777" w:rsidR="00F361A1" w:rsidRPr="00DF19DC" w:rsidRDefault="00F361A1" w:rsidP="00F361A1">
      <w:pPr>
        <w:pStyle w:val="BodyText"/>
      </w:pPr>
      <w:r w:rsidRPr="00DF19DC">
        <w:t>The summary tables below (</w:t>
      </w:r>
      <w:r w:rsidRPr="00DF19DC">
        <w:fldChar w:fldCharType="begin"/>
      </w:r>
      <w:r w:rsidRPr="00DF19DC">
        <w:instrText xml:space="preserve"> REF _Ref506195970 \r \h </w:instrText>
      </w:r>
      <w:r>
        <w:instrText xml:space="preserve"> \* MERGEFORMAT </w:instrText>
      </w:r>
      <w:r w:rsidRPr="00DF19DC">
        <w:fldChar w:fldCharType="separate"/>
      </w:r>
      <w:r>
        <w:t>Table 2.7</w:t>
      </w:r>
      <w:r w:rsidRPr="00DF19DC">
        <w:fldChar w:fldCharType="end"/>
      </w:r>
      <w:r w:rsidRPr="00DF19DC">
        <w:t xml:space="preserve"> and </w:t>
      </w:r>
      <w:r w:rsidRPr="00DF19DC">
        <w:fldChar w:fldCharType="begin"/>
      </w:r>
      <w:r w:rsidRPr="00DF19DC">
        <w:instrText xml:space="preserve"> REF _Ref506195977 \r \h </w:instrText>
      </w:r>
      <w:r>
        <w:instrText xml:space="preserve"> \* MERGEFORMAT </w:instrText>
      </w:r>
      <w:r w:rsidRPr="00DF19DC">
        <w:fldChar w:fldCharType="separate"/>
      </w:r>
      <w:r>
        <w:t>Table 2.8</w:t>
      </w:r>
      <w:r w:rsidRPr="00DF19DC">
        <w:fldChar w:fldCharType="end"/>
      </w:r>
      <w:r w:rsidRPr="00DF19DC">
        <w:t xml:space="preserve">) present a summary of the size and structure of the adult social care sector in </w:t>
      </w:r>
      <w:r>
        <w:t>the UK</w:t>
      </w:r>
      <w:r w:rsidR="00D262C6">
        <w:t xml:space="preserve">.  </w:t>
      </w:r>
      <w:r w:rsidRPr="00DF19DC">
        <w:t xml:space="preserve">In 2016, it was estimated that there were </w:t>
      </w:r>
      <w:r>
        <w:t>45,000</w:t>
      </w:r>
      <w:r w:rsidRPr="00DF19DC">
        <w:t xml:space="preserve"> sites providing adult social care in </w:t>
      </w:r>
      <w:r>
        <w:t>the UK</w:t>
      </w:r>
      <w:r w:rsidR="00D262C6">
        <w:t xml:space="preserve">.  </w:t>
      </w:r>
      <w:r w:rsidRPr="00DF19DC">
        <w:t xml:space="preserve">If direct employers (who employ either agency or their own staff) are included, there are </w:t>
      </w:r>
      <w:r w:rsidR="00EA3A41" w:rsidRPr="00DF19DC">
        <w:t xml:space="preserve">over </w:t>
      </w:r>
      <w:r w:rsidR="00EA3A41">
        <w:t>117,000</w:t>
      </w:r>
      <w:r w:rsidRPr="00DF19DC">
        <w:t xml:space="preserve"> employers in the adult social care sector in </w:t>
      </w:r>
      <w:r>
        <w:t>the UK</w:t>
      </w:r>
      <w:r w:rsidR="00D262C6">
        <w:t xml:space="preserve">.  </w:t>
      </w:r>
      <w:r>
        <w:t>There are more than</w:t>
      </w:r>
      <w:r w:rsidRPr="00DF19DC">
        <w:t xml:space="preserve"> </w:t>
      </w:r>
      <w:r>
        <w:t>1.6</w:t>
      </w:r>
      <w:r w:rsidRPr="00DF19DC">
        <w:t xml:space="preserve"> million </w:t>
      </w:r>
      <w:r>
        <w:t>jobs</w:t>
      </w:r>
      <w:r w:rsidRPr="00DF19DC">
        <w:t xml:space="preserve"> at these sites (excluding directly employed </w:t>
      </w:r>
      <w:r>
        <w:t>PAs</w:t>
      </w:r>
      <w:r w:rsidRPr="00DF19DC">
        <w:t xml:space="preserve">; </w:t>
      </w:r>
      <w:r>
        <w:t>nearly</w:t>
      </w:r>
      <w:r w:rsidRPr="00DF19DC">
        <w:t xml:space="preserve"> </w:t>
      </w:r>
      <w:r>
        <w:t>1.8</w:t>
      </w:r>
      <w:r w:rsidRPr="00DF19DC">
        <w:t xml:space="preserve"> million if </w:t>
      </w:r>
      <w:r>
        <w:t>PAs</w:t>
      </w:r>
      <w:r w:rsidRPr="00DF19DC">
        <w:t xml:space="preserve"> are included), which is the equivalent of around </w:t>
      </w:r>
      <w:r>
        <w:t>1.2 million</w:t>
      </w:r>
      <w:r w:rsidRPr="00DF19DC">
        <w:t xml:space="preserve"> </w:t>
      </w:r>
      <w:r>
        <w:t>FTE</w:t>
      </w:r>
      <w:r w:rsidRPr="00DF19DC">
        <w:t>s.</w:t>
      </w:r>
    </w:p>
    <w:p w14:paraId="44FCFA53" w14:textId="77777777" w:rsidR="00F361A1" w:rsidRPr="00DF19DC" w:rsidRDefault="00F361A1" w:rsidP="00F361A1">
      <w:pPr>
        <w:pStyle w:val="Table"/>
        <w:numPr>
          <w:ilvl w:val="6"/>
          <w:numId w:val="30"/>
        </w:numPr>
      </w:pPr>
      <w:bookmarkStart w:id="157" w:name="_Ref506195970"/>
      <w:bookmarkStart w:id="158" w:name="_Toc506375145"/>
      <w:bookmarkStart w:id="159" w:name="_Toc506463789"/>
      <w:bookmarkStart w:id="160" w:name="_Toc511204436"/>
      <w:r w:rsidRPr="00DF19DC">
        <w:t xml:space="preserve">Total providers in the adult social care sector in </w:t>
      </w:r>
      <w:r>
        <w:t>the UK</w:t>
      </w:r>
      <w:r w:rsidRPr="00DF19DC">
        <w:t>- 2016</w:t>
      </w:r>
      <w:bookmarkEnd w:id="157"/>
      <w:bookmarkEnd w:id="158"/>
      <w:bookmarkEnd w:id="159"/>
      <w:bookmarkEnd w:id="160"/>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3828"/>
        <w:gridCol w:w="4394"/>
      </w:tblGrid>
      <w:tr w:rsidR="00F361A1" w:rsidRPr="00DF19DC" w14:paraId="47E64AFA" w14:textId="77777777" w:rsidTr="00D64F0E">
        <w:trPr>
          <w:tblHeader/>
        </w:trPr>
        <w:tc>
          <w:tcPr>
            <w:tcW w:w="3828" w:type="dxa"/>
            <w:tcBorders>
              <w:top w:val="nil"/>
            </w:tcBorders>
            <w:shd w:val="solid" w:color="00538B" w:themeColor="accent1" w:fill="00538B" w:themeFill="accent1"/>
          </w:tcPr>
          <w:p w14:paraId="381C1C38" w14:textId="77777777" w:rsidR="00F361A1" w:rsidRPr="00DF19DC" w:rsidRDefault="00F361A1" w:rsidP="00F60FE1">
            <w:pPr>
              <w:pStyle w:val="TableHeadingWhite"/>
            </w:pPr>
            <w:r w:rsidRPr="00DF19DC">
              <w:t>Type of service</w:t>
            </w:r>
          </w:p>
        </w:tc>
        <w:tc>
          <w:tcPr>
            <w:tcW w:w="4394" w:type="dxa"/>
            <w:tcBorders>
              <w:top w:val="nil"/>
            </w:tcBorders>
            <w:shd w:val="solid" w:color="00538B" w:themeColor="accent1" w:fill="00538B" w:themeFill="accent1"/>
          </w:tcPr>
          <w:p w14:paraId="2973508F" w14:textId="77777777" w:rsidR="00F361A1" w:rsidRPr="00DF19DC" w:rsidRDefault="00F361A1" w:rsidP="00F60FE1">
            <w:pPr>
              <w:pStyle w:val="TableHeadingWhite"/>
            </w:pPr>
            <w:r w:rsidRPr="00DF19DC">
              <w:t xml:space="preserve">Number of service </w:t>
            </w:r>
            <w:r w:rsidR="00D64F0E">
              <w:t>sites providing services</w:t>
            </w:r>
            <w:r w:rsidR="00D64F0E">
              <w:rPr>
                <w:rStyle w:val="FootnoteReference"/>
              </w:rPr>
              <w:footnoteReference w:id="13"/>
            </w:r>
          </w:p>
        </w:tc>
      </w:tr>
      <w:tr w:rsidR="00F361A1" w:rsidRPr="00DF19DC" w14:paraId="51C72FDF" w14:textId="77777777" w:rsidTr="00D64F0E">
        <w:tc>
          <w:tcPr>
            <w:tcW w:w="3828" w:type="dxa"/>
            <w:shd w:val="clear" w:color="auto" w:fill="auto"/>
          </w:tcPr>
          <w:p w14:paraId="68D7282B" w14:textId="77777777" w:rsidR="00F361A1" w:rsidRPr="00DF19DC" w:rsidRDefault="00F361A1" w:rsidP="00F60FE1">
            <w:pPr>
              <w:pStyle w:val="TableTextNoSpace"/>
            </w:pPr>
            <w:r w:rsidRPr="00DF19DC">
              <w:t>Residential care</w:t>
            </w:r>
          </w:p>
        </w:tc>
        <w:tc>
          <w:tcPr>
            <w:tcW w:w="4394" w:type="dxa"/>
            <w:vAlign w:val="bottom"/>
          </w:tcPr>
          <w:p w14:paraId="212CE12D" w14:textId="77777777" w:rsidR="00F361A1" w:rsidRPr="00FF703C" w:rsidRDefault="00F361A1" w:rsidP="00F60FE1">
            <w:pPr>
              <w:pStyle w:val="TableTextNoSpace"/>
              <w:jc w:val="right"/>
              <w:rPr>
                <w:rFonts w:cs="Arial"/>
                <w:szCs w:val="20"/>
              </w:rPr>
            </w:pPr>
            <w:r>
              <w:rPr>
                <w:rFonts w:cs="Arial"/>
                <w:color w:val="000000"/>
                <w:szCs w:val="20"/>
              </w:rPr>
              <w:t>17,840</w:t>
            </w:r>
          </w:p>
        </w:tc>
      </w:tr>
      <w:tr w:rsidR="00F361A1" w:rsidRPr="00DF19DC" w14:paraId="35BB6090" w14:textId="77777777" w:rsidTr="00D64F0E">
        <w:tc>
          <w:tcPr>
            <w:tcW w:w="3828" w:type="dxa"/>
            <w:shd w:val="clear" w:color="auto" w:fill="auto"/>
          </w:tcPr>
          <w:p w14:paraId="61846483" w14:textId="77777777" w:rsidR="00F361A1" w:rsidRPr="00DF19DC" w:rsidRDefault="00F361A1" w:rsidP="00F60FE1">
            <w:pPr>
              <w:pStyle w:val="TableTextNoSpace"/>
            </w:pPr>
            <w:r w:rsidRPr="00DF19DC">
              <w:t>Nursing care</w:t>
            </w:r>
            <w:r w:rsidR="00D64F0E">
              <w:rPr>
                <w:rStyle w:val="FootnoteReference"/>
              </w:rPr>
              <w:footnoteReference w:id="14"/>
            </w:r>
          </w:p>
        </w:tc>
        <w:tc>
          <w:tcPr>
            <w:tcW w:w="4394" w:type="dxa"/>
            <w:vAlign w:val="bottom"/>
          </w:tcPr>
          <w:p w14:paraId="2F10E203" w14:textId="77777777" w:rsidR="00F361A1" w:rsidRPr="00FF703C" w:rsidRDefault="00F361A1" w:rsidP="00F60FE1">
            <w:pPr>
              <w:pStyle w:val="TableTextNoSpace"/>
              <w:jc w:val="right"/>
              <w:rPr>
                <w:rFonts w:cs="Arial"/>
                <w:szCs w:val="20"/>
              </w:rPr>
            </w:pPr>
            <w:r>
              <w:rPr>
                <w:rFonts w:cs="Arial"/>
                <w:color w:val="000000"/>
                <w:szCs w:val="20"/>
              </w:rPr>
              <w:t>6,170</w:t>
            </w:r>
          </w:p>
        </w:tc>
      </w:tr>
      <w:tr w:rsidR="00F361A1" w:rsidRPr="00DF19DC" w14:paraId="31138D04" w14:textId="77777777" w:rsidTr="00D64F0E">
        <w:tc>
          <w:tcPr>
            <w:tcW w:w="3828" w:type="dxa"/>
            <w:shd w:val="clear" w:color="auto" w:fill="auto"/>
          </w:tcPr>
          <w:p w14:paraId="7074351F" w14:textId="77777777" w:rsidR="00F361A1" w:rsidRPr="00DF19DC" w:rsidRDefault="00F361A1" w:rsidP="00F60FE1">
            <w:pPr>
              <w:pStyle w:val="TableTextNoSpace"/>
            </w:pPr>
            <w:r w:rsidRPr="00DF19DC">
              <w:t>Domiciliary care</w:t>
            </w:r>
          </w:p>
        </w:tc>
        <w:tc>
          <w:tcPr>
            <w:tcW w:w="4394" w:type="dxa"/>
            <w:vAlign w:val="bottom"/>
          </w:tcPr>
          <w:p w14:paraId="3526EB09" w14:textId="77777777" w:rsidR="00F361A1" w:rsidRPr="00FF703C" w:rsidRDefault="00F361A1" w:rsidP="00F60FE1">
            <w:pPr>
              <w:pStyle w:val="TableTextNoSpace"/>
              <w:jc w:val="right"/>
              <w:rPr>
                <w:rFonts w:cs="Arial"/>
                <w:szCs w:val="20"/>
              </w:rPr>
            </w:pPr>
            <w:r>
              <w:rPr>
                <w:rFonts w:cs="Arial"/>
                <w:color w:val="000000"/>
                <w:szCs w:val="20"/>
              </w:rPr>
              <w:t>13,670</w:t>
            </w:r>
          </w:p>
        </w:tc>
      </w:tr>
      <w:tr w:rsidR="00F361A1" w:rsidRPr="00DF19DC" w14:paraId="7283A85B" w14:textId="77777777" w:rsidTr="00D64F0E">
        <w:tc>
          <w:tcPr>
            <w:tcW w:w="3828" w:type="dxa"/>
            <w:shd w:val="clear" w:color="auto" w:fill="auto"/>
          </w:tcPr>
          <w:p w14:paraId="561596A3" w14:textId="77777777" w:rsidR="00F361A1" w:rsidRPr="00DF19DC" w:rsidRDefault="00F361A1" w:rsidP="00F60FE1">
            <w:pPr>
              <w:pStyle w:val="TableTextNoSpace"/>
            </w:pPr>
            <w:r w:rsidRPr="00DF19DC">
              <w:t>Day care</w:t>
            </w:r>
          </w:p>
        </w:tc>
        <w:tc>
          <w:tcPr>
            <w:tcW w:w="4394" w:type="dxa"/>
            <w:vAlign w:val="bottom"/>
          </w:tcPr>
          <w:p w14:paraId="1540D04C" w14:textId="77777777" w:rsidR="00F361A1" w:rsidRPr="00FF703C" w:rsidRDefault="00F361A1" w:rsidP="00F60FE1">
            <w:pPr>
              <w:pStyle w:val="TableTextNoSpace"/>
              <w:jc w:val="right"/>
              <w:rPr>
                <w:rFonts w:cs="Arial"/>
                <w:szCs w:val="20"/>
              </w:rPr>
            </w:pPr>
            <w:r>
              <w:rPr>
                <w:rFonts w:cs="Arial"/>
                <w:color w:val="000000"/>
                <w:szCs w:val="20"/>
              </w:rPr>
              <w:t>3,390</w:t>
            </w:r>
          </w:p>
        </w:tc>
      </w:tr>
      <w:tr w:rsidR="00F361A1" w:rsidRPr="00DF19DC" w14:paraId="647EE258" w14:textId="77777777" w:rsidTr="00D64F0E">
        <w:tc>
          <w:tcPr>
            <w:tcW w:w="3828" w:type="dxa"/>
            <w:shd w:val="clear" w:color="auto" w:fill="auto"/>
          </w:tcPr>
          <w:p w14:paraId="3FDEA677" w14:textId="77777777" w:rsidR="00F361A1" w:rsidRPr="00DF19DC" w:rsidRDefault="00F361A1" w:rsidP="00F60FE1">
            <w:pPr>
              <w:pStyle w:val="TableTextNoSpace"/>
            </w:pPr>
            <w:r w:rsidRPr="00DF19DC">
              <w:t>Other services</w:t>
            </w:r>
          </w:p>
        </w:tc>
        <w:tc>
          <w:tcPr>
            <w:tcW w:w="4394" w:type="dxa"/>
            <w:vAlign w:val="bottom"/>
          </w:tcPr>
          <w:p w14:paraId="5BA5035D" w14:textId="77777777" w:rsidR="00F361A1" w:rsidRPr="00FF703C" w:rsidRDefault="00F361A1" w:rsidP="00F60FE1">
            <w:pPr>
              <w:pStyle w:val="TableTextNoSpace"/>
              <w:jc w:val="right"/>
              <w:rPr>
                <w:rFonts w:cs="Arial"/>
                <w:szCs w:val="20"/>
              </w:rPr>
            </w:pPr>
            <w:r>
              <w:rPr>
                <w:rFonts w:cs="Arial"/>
                <w:color w:val="000000"/>
                <w:szCs w:val="20"/>
              </w:rPr>
              <w:t>7,560</w:t>
            </w:r>
          </w:p>
        </w:tc>
      </w:tr>
      <w:tr w:rsidR="00F361A1" w:rsidRPr="00DF19DC" w14:paraId="5BDFD363" w14:textId="77777777" w:rsidTr="00D64F0E">
        <w:tc>
          <w:tcPr>
            <w:tcW w:w="3828" w:type="dxa"/>
            <w:shd w:val="clear" w:color="auto" w:fill="auto"/>
          </w:tcPr>
          <w:p w14:paraId="72BE48D2" w14:textId="77777777" w:rsidR="00F361A1" w:rsidRPr="00DF19DC" w:rsidRDefault="00F361A1" w:rsidP="00F60FE1">
            <w:pPr>
              <w:pStyle w:val="TableTextNoSpace"/>
            </w:pPr>
            <w:r w:rsidRPr="00DF19DC">
              <w:t>Direct employers</w:t>
            </w:r>
            <w:r w:rsidR="00D64F0E">
              <w:rPr>
                <w:rStyle w:val="FootnoteReference"/>
              </w:rPr>
              <w:footnoteReference w:id="15"/>
            </w:r>
          </w:p>
        </w:tc>
        <w:tc>
          <w:tcPr>
            <w:tcW w:w="4394" w:type="dxa"/>
            <w:vAlign w:val="bottom"/>
          </w:tcPr>
          <w:p w14:paraId="08FC8DFD" w14:textId="77777777" w:rsidR="00F361A1" w:rsidRPr="00FF703C" w:rsidRDefault="00F361A1" w:rsidP="00F60FE1">
            <w:pPr>
              <w:pStyle w:val="TableTextNoSpace"/>
              <w:jc w:val="right"/>
              <w:rPr>
                <w:rFonts w:cs="Arial"/>
                <w:szCs w:val="20"/>
              </w:rPr>
            </w:pPr>
            <w:r w:rsidRPr="007913CA">
              <w:rPr>
                <w:rFonts w:cs="Arial"/>
                <w:color w:val="000000"/>
                <w:szCs w:val="20"/>
              </w:rPr>
              <w:t>72,0</w:t>
            </w:r>
            <w:r>
              <w:rPr>
                <w:rFonts w:cs="Arial"/>
                <w:color w:val="000000"/>
                <w:szCs w:val="20"/>
              </w:rPr>
              <w:t>0</w:t>
            </w:r>
            <w:r w:rsidRPr="007913CA">
              <w:rPr>
                <w:rFonts w:cs="Arial"/>
                <w:color w:val="000000"/>
                <w:szCs w:val="20"/>
              </w:rPr>
              <w:t>0</w:t>
            </w:r>
          </w:p>
        </w:tc>
      </w:tr>
      <w:tr w:rsidR="00F361A1" w:rsidRPr="00DF19DC" w14:paraId="54B63B6C" w14:textId="77777777" w:rsidTr="00D64F0E">
        <w:tc>
          <w:tcPr>
            <w:tcW w:w="3828" w:type="dxa"/>
            <w:shd w:val="clear" w:color="auto" w:fill="auto"/>
          </w:tcPr>
          <w:p w14:paraId="34BD6AD0" w14:textId="77777777" w:rsidR="00F361A1" w:rsidRPr="00DF19DC" w:rsidRDefault="00F361A1" w:rsidP="00F60FE1">
            <w:pPr>
              <w:pStyle w:val="TableTextNoSpace"/>
              <w:rPr>
                <w:b/>
              </w:rPr>
            </w:pPr>
            <w:r w:rsidRPr="00DF19DC">
              <w:rPr>
                <w:b/>
              </w:rPr>
              <w:t>Total – excluding direct employers</w:t>
            </w:r>
          </w:p>
        </w:tc>
        <w:tc>
          <w:tcPr>
            <w:tcW w:w="4394" w:type="dxa"/>
            <w:vAlign w:val="bottom"/>
          </w:tcPr>
          <w:p w14:paraId="61B76BFA" w14:textId="77777777" w:rsidR="00F361A1" w:rsidRPr="007913CA" w:rsidRDefault="00F361A1" w:rsidP="00F60FE1">
            <w:pPr>
              <w:pStyle w:val="TableTextNoSpace"/>
              <w:jc w:val="right"/>
              <w:rPr>
                <w:rFonts w:cs="Arial"/>
                <w:b/>
                <w:szCs w:val="20"/>
              </w:rPr>
            </w:pPr>
            <w:r w:rsidRPr="007913CA">
              <w:rPr>
                <w:rFonts w:cs="Arial"/>
                <w:b/>
                <w:color w:val="000000"/>
                <w:szCs w:val="20"/>
              </w:rPr>
              <w:t>45,0</w:t>
            </w:r>
            <w:r>
              <w:rPr>
                <w:rFonts w:cs="Arial"/>
                <w:b/>
                <w:color w:val="000000"/>
                <w:szCs w:val="20"/>
              </w:rPr>
              <w:t>0</w:t>
            </w:r>
            <w:r w:rsidRPr="007913CA">
              <w:rPr>
                <w:rFonts w:cs="Arial"/>
                <w:b/>
                <w:color w:val="000000"/>
                <w:szCs w:val="20"/>
              </w:rPr>
              <w:t>0</w:t>
            </w:r>
          </w:p>
        </w:tc>
      </w:tr>
      <w:tr w:rsidR="00F361A1" w:rsidRPr="00DF19DC" w14:paraId="0D1061E3" w14:textId="77777777" w:rsidTr="00D64F0E">
        <w:tc>
          <w:tcPr>
            <w:tcW w:w="3828" w:type="dxa"/>
            <w:shd w:val="clear" w:color="auto" w:fill="auto"/>
          </w:tcPr>
          <w:p w14:paraId="6E1283C2" w14:textId="77777777" w:rsidR="00F361A1" w:rsidRPr="00DF19DC" w:rsidRDefault="00F361A1" w:rsidP="00F60FE1">
            <w:pPr>
              <w:pStyle w:val="TableTextNoSpace"/>
              <w:rPr>
                <w:b/>
              </w:rPr>
            </w:pPr>
            <w:r w:rsidRPr="00DF19DC">
              <w:rPr>
                <w:b/>
              </w:rPr>
              <w:t>Total – including direct employers</w:t>
            </w:r>
          </w:p>
        </w:tc>
        <w:tc>
          <w:tcPr>
            <w:tcW w:w="4394" w:type="dxa"/>
            <w:vAlign w:val="bottom"/>
          </w:tcPr>
          <w:p w14:paraId="5755AE66" w14:textId="77777777" w:rsidR="00F361A1" w:rsidRPr="00FF703C" w:rsidRDefault="00F361A1" w:rsidP="00F60FE1">
            <w:pPr>
              <w:pStyle w:val="TableTextNoSpace"/>
              <w:jc w:val="right"/>
              <w:rPr>
                <w:rFonts w:cs="Arial"/>
                <w:b/>
                <w:szCs w:val="20"/>
              </w:rPr>
            </w:pPr>
            <w:r w:rsidRPr="007913CA">
              <w:rPr>
                <w:rFonts w:cs="Arial"/>
                <w:b/>
                <w:color w:val="000000"/>
                <w:szCs w:val="20"/>
              </w:rPr>
              <w:t>117,</w:t>
            </w:r>
            <w:r>
              <w:rPr>
                <w:rFonts w:cs="Arial"/>
                <w:b/>
                <w:color w:val="000000"/>
                <w:szCs w:val="20"/>
              </w:rPr>
              <w:t>0</w:t>
            </w:r>
            <w:r w:rsidR="00752761">
              <w:rPr>
                <w:rFonts w:cs="Arial"/>
                <w:b/>
                <w:color w:val="000000"/>
                <w:szCs w:val="20"/>
              </w:rPr>
              <w:t>0</w:t>
            </w:r>
            <w:r w:rsidRPr="007913CA">
              <w:rPr>
                <w:rFonts w:cs="Arial"/>
                <w:b/>
                <w:color w:val="000000"/>
                <w:szCs w:val="20"/>
              </w:rPr>
              <w:t>0</w:t>
            </w:r>
          </w:p>
        </w:tc>
      </w:tr>
    </w:tbl>
    <w:p w14:paraId="48880B58" w14:textId="77777777" w:rsidR="008958DE" w:rsidRPr="00584FAC" w:rsidRDefault="00F361A1" w:rsidP="0078618E">
      <w:pPr>
        <w:pStyle w:val="NormalLeftAligned"/>
        <w:spacing w:before="0"/>
        <w:ind w:firstLine="851"/>
        <w:rPr>
          <w:i/>
          <w:sz w:val="18"/>
          <w:szCs w:val="18"/>
        </w:rPr>
      </w:pPr>
      <w:r w:rsidRPr="00584FAC">
        <w:rPr>
          <w:i/>
          <w:sz w:val="18"/>
          <w:szCs w:val="18"/>
        </w:rPr>
        <w:t>Numbers rounded to nearest 10.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69767867" w14:textId="77777777" w:rsidR="00F361A1" w:rsidRPr="00DF19DC" w:rsidRDefault="00F361A1" w:rsidP="00F361A1">
      <w:pPr>
        <w:pStyle w:val="BodyText"/>
      </w:pPr>
      <w:r>
        <w:t xml:space="preserve"> </w:t>
      </w:r>
    </w:p>
    <w:p w14:paraId="00F5F8F0" w14:textId="77777777" w:rsidR="00F361A1" w:rsidRPr="00DF19DC" w:rsidRDefault="00F361A1" w:rsidP="00F361A1">
      <w:pPr>
        <w:pStyle w:val="Table"/>
        <w:numPr>
          <w:ilvl w:val="6"/>
          <w:numId w:val="30"/>
        </w:numPr>
      </w:pPr>
      <w:bookmarkStart w:id="161" w:name="_Ref506195977"/>
      <w:bookmarkStart w:id="162" w:name="_Toc506375146"/>
      <w:bookmarkStart w:id="163" w:name="_Toc506463790"/>
      <w:bookmarkStart w:id="164" w:name="_Toc511204437"/>
      <w:r w:rsidRPr="00DF19DC">
        <w:t xml:space="preserve">Total number of </w:t>
      </w:r>
      <w:r>
        <w:t>job</w:t>
      </w:r>
      <w:r w:rsidRPr="00DF19DC">
        <w:t xml:space="preserve">s in the adult social care sector in </w:t>
      </w:r>
      <w:r>
        <w:t>the UK</w:t>
      </w:r>
      <w:r w:rsidRPr="00DF19DC">
        <w:t xml:space="preserve"> - 2016</w:t>
      </w:r>
      <w:bookmarkEnd w:id="161"/>
      <w:bookmarkEnd w:id="162"/>
      <w:bookmarkEnd w:id="163"/>
      <w:bookmarkEnd w:id="164"/>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4253"/>
        <w:gridCol w:w="2127"/>
        <w:gridCol w:w="1840"/>
      </w:tblGrid>
      <w:tr w:rsidR="00F361A1" w:rsidRPr="00DF19DC" w14:paraId="003A2824" w14:textId="77777777" w:rsidTr="00F60FE1">
        <w:trPr>
          <w:cantSplit/>
          <w:tblHeader/>
        </w:trPr>
        <w:tc>
          <w:tcPr>
            <w:tcW w:w="4253" w:type="dxa"/>
            <w:tcBorders>
              <w:top w:val="nil"/>
            </w:tcBorders>
            <w:shd w:val="solid" w:color="00538B" w:themeColor="accent1" w:fill="00538B" w:themeFill="accent1"/>
          </w:tcPr>
          <w:p w14:paraId="775BC9C7" w14:textId="77777777" w:rsidR="00F361A1" w:rsidRPr="00DF19DC" w:rsidRDefault="00F361A1" w:rsidP="00F60FE1">
            <w:pPr>
              <w:pStyle w:val="TableHeadingWhite"/>
            </w:pPr>
            <w:r w:rsidRPr="00DF19DC">
              <w:t>Type of service</w:t>
            </w:r>
          </w:p>
        </w:tc>
        <w:tc>
          <w:tcPr>
            <w:tcW w:w="2127" w:type="dxa"/>
            <w:tcBorders>
              <w:top w:val="nil"/>
            </w:tcBorders>
            <w:shd w:val="solid" w:color="00538B" w:themeColor="accent1" w:fill="00538B" w:themeFill="accent1"/>
          </w:tcPr>
          <w:p w14:paraId="1758D926" w14:textId="77777777" w:rsidR="00F361A1" w:rsidRPr="00DF19DC" w:rsidRDefault="00F361A1" w:rsidP="00F60FE1">
            <w:pPr>
              <w:pStyle w:val="TableHeadingWhite"/>
            </w:pPr>
            <w:r w:rsidRPr="00DF19DC">
              <w:t xml:space="preserve">Number of </w:t>
            </w:r>
            <w:r>
              <w:t>job</w:t>
            </w:r>
            <w:r w:rsidRPr="00DF19DC">
              <w:t>s</w:t>
            </w:r>
          </w:p>
        </w:tc>
        <w:tc>
          <w:tcPr>
            <w:tcW w:w="1840" w:type="dxa"/>
            <w:tcBorders>
              <w:top w:val="nil"/>
            </w:tcBorders>
            <w:shd w:val="solid" w:color="00538B" w:themeColor="accent1" w:fill="00538B" w:themeFill="accent1"/>
          </w:tcPr>
          <w:p w14:paraId="468F3D94" w14:textId="77777777" w:rsidR="00F361A1" w:rsidRPr="00DF19DC" w:rsidRDefault="00F361A1" w:rsidP="00F60FE1">
            <w:pPr>
              <w:pStyle w:val="TableHeadingWhite"/>
            </w:pPr>
            <w:r w:rsidRPr="00DF19DC">
              <w:t>Number of FTE</w:t>
            </w:r>
            <w:r>
              <w:t>s</w:t>
            </w:r>
          </w:p>
        </w:tc>
      </w:tr>
      <w:tr w:rsidR="00752761" w:rsidRPr="00DF19DC" w14:paraId="376D30B7" w14:textId="77777777" w:rsidTr="00F60FE1">
        <w:tc>
          <w:tcPr>
            <w:tcW w:w="4253" w:type="dxa"/>
            <w:shd w:val="clear" w:color="auto" w:fill="auto"/>
          </w:tcPr>
          <w:p w14:paraId="5222AA98" w14:textId="77777777" w:rsidR="00752761" w:rsidRPr="00DF19DC" w:rsidRDefault="00752761" w:rsidP="00752761">
            <w:pPr>
              <w:pStyle w:val="TableTextNoSpace"/>
            </w:pPr>
            <w:r w:rsidRPr="00DF19DC">
              <w:t>Residential care</w:t>
            </w:r>
          </w:p>
        </w:tc>
        <w:tc>
          <w:tcPr>
            <w:tcW w:w="2127" w:type="dxa"/>
            <w:shd w:val="clear" w:color="auto" w:fill="auto"/>
            <w:vAlign w:val="bottom"/>
          </w:tcPr>
          <w:p w14:paraId="16F767EF" w14:textId="77777777" w:rsidR="00752761" w:rsidRPr="005F737E" w:rsidRDefault="00752761" w:rsidP="00752761">
            <w:pPr>
              <w:pStyle w:val="TableTextNoSpace"/>
              <w:jc w:val="right"/>
            </w:pPr>
            <w:r>
              <w:rPr>
                <w:rFonts w:cs="Arial"/>
                <w:color w:val="000000"/>
                <w:szCs w:val="20"/>
              </w:rPr>
              <w:t>472,400</w:t>
            </w:r>
          </w:p>
        </w:tc>
        <w:tc>
          <w:tcPr>
            <w:tcW w:w="1840" w:type="dxa"/>
            <w:shd w:val="clear" w:color="auto" w:fill="auto"/>
            <w:vAlign w:val="bottom"/>
          </w:tcPr>
          <w:p w14:paraId="2C5AEE1A" w14:textId="77777777" w:rsidR="00752761" w:rsidRPr="005F737E" w:rsidRDefault="00752761" w:rsidP="00752761">
            <w:pPr>
              <w:pStyle w:val="TableTextNoSpace"/>
              <w:jc w:val="right"/>
            </w:pPr>
            <w:r>
              <w:rPr>
                <w:rFonts w:cs="Arial"/>
                <w:color w:val="000000"/>
                <w:szCs w:val="20"/>
              </w:rPr>
              <w:t>362,200</w:t>
            </w:r>
          </w:p>
        </w:tc>
      </w:tr>
      <w:tr w:rsidR="00752761" w:rsidRPr="00DF19DC" w14:paraId="6239DCC9" w14:textId="77777777" w:rsidTr="00F60FE1">
        <w:tc>
          <w:tcPr>
            <w:tcW w:w="4253" w:type="dxa"/>
            <w:shd w:val="clear" w:color="auto" w:fill="auto"/>
          </w:tcPr>
          <w:p w14:paraId="72F2AB14" w14:textId="77777777" w:rsidR="00752761" w:rsidRPr="00DF19DC" w:rsidRDefault="00752761" w:rsidP="00752761">
            <w:pPr>
              <w:pStyle w:val="TableTextNoSpace"/>
            </w:pPr>
            <w:r w:rsidRPr="00DF19DC">
              <w:t>Nursing care</w:t>
            </w:r>
          </w:p>
        </w:tc>
        <w:tc>
          <w:tcPr>
            <w:tcW w:w="2127" w:type="dxa"/>
            <w:shd w:val="clear" w:color="auto" w:fill="auto"/>
            <w:vAlign w:val="bottom"/>
          </w:tcPr>
          <w:p w14:paraId="629A0CDC" w14:textId="77777777" w:rsidR="00752761" w:rsidRPr="005F737E" w:rsidRDefault="00752761" w:rsidP="00752761">
            <w:pPr>
              <w:pStyle w:val="TableTextNoSpace"/>
              <w:jc w:val="right"/>
            </w:pPr>
            <w:r>
              <w:rPr>
                <w:rFonts w:cs="Arial"/>
                <w:color w:val="000000"/>
                <w:szCs w:val="20"/>
              </w:rPr>
              <w:t>299,600</w:t>
            </w:r>
          </w:p>
        </w:tc>
        <w:tc>
          <w:tcPr>
            <w:tcW w:w="1840" w:type="dxa"/>
            <w:shd w:val="clear" w:color="auto" w:fill="auto"/>
            <w:vAlign w:val="bottom"/>
          </w:tcPr>
          <w:p w14:paraId="4AEC31A8" w14:textId="77777777" w:rsidR="00752761" w:rsidRPr="005F737E" w:rsidRDefault="00752761" w:rsidP="00752761">
            <w:pPr>
              <w:pStyle w:val="TableTextNoSpace"/>
              <w:jc w:val="right"/>
            </w:pPr>
            <w:r>
              <w:rPr>
                <w:rFonts w:cs="Arial"/>
                <w:color w:val="000000"/>
                <w:szCs w:val="20"/>
              </w:rPr>
              <w:t>232,100</w:t>
            </w:r>
          </w:p>
        </w:tc>
      </w:tr>
      <w:tr w:rsidR="00752761" w:rsidRPr="00DF19DC" w14:paraId="7DED1DAA" w14:textId="77777777" w:rsidTr="00F60FE1">
        <w:tc>
          <w:tcPr>
            <w:tcW w:w="4253" w:type="dxa"/>
            <w:shd w:val="clear" w:color="auto" w:fill="auto"/>
          </w:tcPr>
          <w:p w14:paraId="60D7F44B" w14:textId="77777777" w:rsidR="00752761" w:rsidRPr="00DF19DC" w:rsidRDefault="00752761" w:rsidP="00752761">
            <w:pPr>
              <w:pStyle w:val="TableTextNoSpace"/>
            </w:pPr>
            <w:r w:rsidRPr="00DF19DC">
              <w:t>Domiciliary care</w:t>
            </w:r>
          </w:p>
        </w:tc>
        <w:tc>
          <w:tcPr>
            <w:tcW w:w="2127" w:type="dxa"/>
            <w:shd w:val="clear" w:color="auto" w:fill="auto"/>
            <w:vAlign w:val="bottom"/>
          </w:tcPr>
          <w:p w14:paraId="57C3C2F4" w14:textId="77777777" w:rsidR="00752761" w:rsidRPr="005F737E" w:rsidRDefault="00752761" w:rsidP="00752761">
            <w:pPr>
              <w:pStyle w:val="TableTextNoSpace"/>
              <w:jc w:val="right"/>
            </w:pPr>
            <w:r>
              <w:rPr>
                <w:rFonts w:cs="Arial"/>
                <w:color w:val="000000"/>
                <w:szCs w:val="20"/>
              </w:rPr>
              <w:t>629,700</w:t>
            </w:r>
          </w:p>
        </w:tc>
        <w:tc>
          <w:tcPr>
            <w:tcW w:w="1840" w:type="dxa"/>
            <w:shd w:val="clear" w:color="auto" w:fill="auto"/>
            <w:vAlign w:val="bottom"/>
          </w:tcPr>
          <w:p w14:paraId="0C1ADF17" w14:textId="77777777" w:rsidR="00752761" w:rsidRPr="005F737E" w:rsidRDefault="00752761" w:rsidP="00752761">
            <w:pPr>
              <w:pStyle w:val="TableTextNoSpace"/>
              <w:jc w:val="right"/>
            </w:pPr>
            <w:r>
              <w:rPr>
                <w:rFonts w:cs="Arial"/>
                <w:color w:val="000000"/>
                <w:szCs w:val="20"/>
              </w:rPr>
              <w:t>403,900</w:t>
            </w:r>
          </w:p>
        </w:tc>
      </w:tr>
      <w:tr w:rsidR="00752761" w:rsidRPr="00DF19DC" w14:paraId="6A296780" w14:textId="77777777" w:rsidTr="00F60FE1">
        <w:tc>
          <w:tcPr>
            <w:tcW w:w="4253" w:type="dxa"/>
            <w:shd w:val="clear" w:color="auto" w:fill="auto"/>
          </w:tcPr>
          <w:p w14:paraId="0C97F853" w14:textId="77777777" w:rsidR="00752761" w:rsidRPr="00DF19DC" w:rsidRDefault="00752761" w:rsidP="00752761">
            <w:pPr>
              <w:pStyle w:val="TableTextNoSpace"/>
            </w:pPr>
            <w:r w:rsidRPr="00DF19DC">
              <w:t>Day care</w:t>
            </w:r>
          </w:p>
        </w:tc>
        <w:tc>
          <w:tcPr>
            <w:tcW w:w="2127" w:type="dxa"/>
            <w:shd w:val="clear" w:color="auto" w:fill="auto"/>
            <w:vAlign w:val="bottom"/>
          </w:tcPr>
          <w:p w14:paraId="3D1E3B7B" w14:textId="77777777" w:rsidR="00752761" w:rsidRPr="00DF19DC" w:rsidRDefault="00752761" w:rsidP="00752761">
            <w:pPr>
              <w:pStyle w:val="TableTextNoSpace"/>
              <w:jc w:val="right"/>
            </w:pPr>
            <w:r>
              <w:rPr>
                <w:rFonts w:cs="Arial"/>
                <w:color w:val="000000"/>
                <w:szCs w:val="20"/>
              </w:rPr>
              <w:t>57,900</w:t>
            </w:r>
          </w:p>
        </w:tc>
        <w:tc>
          <w:tcPr>
            <w:tcW w:w="1840" w:type="dxa"/>
            <w:shd w:val="clear" w:color="auto" w:fill="auto"/>
            <w:vAlign w:val="bottom"/>
          </w:tcPr>
          <w:p w14:paraId="4BDCA16B" w14:textId="77777777" w:rsidR="00752761" w:rsidRPr="00DF19DC" w:rsidRDefault="00752761" w:rsidP="00752761">
            <w:pPr>
              <w:pStyle w:val="TableTextNoSpace"/>
              <w:jc w:val="right"/>
            </w:pPr>
            <w:r>
              <w:rPr>
                <w:rFonts w:cs="Arial"/>
                <w:color w:val="000000"/>
                <w:szCs w:val="20"/>
              </w:rPr>
              <w:t>43,100</w:t>
            </w:r>
          </w:p>
        </w:tc>
      </w:tr>
      <w:tr w:rsidR="00F361A1" w:rsidRPr="00DF19DC" w14:paraId="04B52AAA" w14:textId="77777777" w:rsidTr="00F60FE1">
        <w:tc>
          <w:tcPr>
            <w:tcW w:w="4253" w:type="dxa"/>
            <w:shd w:val="clear" w:color="auto" w:fill="auto"/>
          </w:tcPr>
          <w:p w14:paraId="51748D57" w14:textId="77777777" w:rsidR="00F361A1" w:rsidRPr="00DF19DC" w:rsidRDefault="00F361A1" w:rsidP="00F60FE1">
            <w:pPr>
              <w:pStyle w:val="TableTextNoSpace"/>
            </w:pPr>
            <w:r w:rsidRPr="00DF19DC">
              <w:t>Other services</w:t>
            </w:r>
          </w:p>
        </w:tc>
        <w:tc>
          <w:tcPr>
            <w:tcW w:w="2127" w:type="dxa"/>
            <w:shd w:val="clear" w:color="auto" w:fill="auto"/>
            <w:vAlign w:val="bottom"/>
          </w:tcPr>
          <w:p w14:paraId="7F5F1566" w14:textId="77777777" w:rsidR="00F361A1" w:rsidRPr="00DF19DC" w:rsidRDefault="00F361A1" w:rsidP="00F60FE1">
            <w:pPr>
              <w:pStyle w:val="TableTextNoSpace"/>
              <w:jc w:val="right"/>
            </w:pPr>
            <w:r>
              <w:rPr>
                <w:rFonts w:cs="Arial"/>
                <w:color w:val="000000"/>
                <w:szCs w:val="20"/>
              </w:rPr>
              <w:t>145,200</w:t>
            </w:r>
          </w:p>
        </w:tc>
        <w:tc>
          <w:tcPr>
            <w:tcW w:w="1840" w:type="dxa"/>
            <w:shd w:val="clear" w:color="auto" w:fill="auto"/>
            <w:vAlign w:val="bottom"/>
          </w:tcPr>
          <w:p w14:paraId="7DC4DF3D" w14:textId="77777777" w:rsidR="00F361A1" w:rsidRPr="00DF19DC" w:rsidRDefault="00F361A1" w:rsidP="00F60FE1">
            <w:pPr>
              <w:pStyle w:val="TableTextNoSpace"/>
              <w:jc w:val="right"/>
            </w:pPr>
            <w:r>
              <w:rPr>
                <w:rFonts w:cs="Arial"/>
                <w:color w:val="000000"/>
                <w:szCs w:val="20"/>
              </w:rPr>
              <w:t>117,100</w:t>
            </w:r>
          </w:p>
        </w:tc>
      </w:tr>
      <w:tr w:rsidR="00D64F0E" w:rsidRPr="00DF19DC" w14:paraId="54213110" w14:textId="77777777" w:rsidTr="00F60FE1">
        <w:tc>
          <w:tcPr>
            <w:tcW w:w="4253" w:type="dxa"/>
            <w:shd w:val="clear" w:color="auto" w:fill="auto"/>
          </w:tcPr>
          <w:p w14:paraId="353266D8" w14:textId="77777777" w:rsidR="00D64F0E" w:rsidRPr="00DF19DC" w:rsidRDefault="00D64F0E" w:rsidP="00D64F0E">
            <w:pPr>
              <w:pStyle w:val="TableTextNoSpace"/>
            </w:pPr>
            <w:r w:rsidRPr="00DF19DC">
              <w:t>Personal Assistants</w:t>
            </w:r>
          </w:p>
        </w:tc>
        <w:tc>
          <w:tcPr>
            <w:tcW w:w="2127" w:type="dxa"/>
            <w:shd w:val="clear" w:color="auto" w:fill="auto"/>
            <w:vAlign w:val="bottom"/>
          </w:tcPr>
          <w:p w14:paraId="69A030F3" w14:textId="77777777" w:rsidR="00D64F0E" w:rsidRPr="00D64F0E" w:rsidRDefault="00D64F0E" w:rsidP="00D64F0E">
            <w:pPr>
              <w:pStyle w:val="TableTextNoSpace"/>
              <w:jc w:val="right"/>
            </w:pPr>
            <w:r w:rsidRPr="00D64F0E">
              <w:rPr>
                <w:rFonts w:cs="Arial"/>
                <w:color w:val="000000"/>
                <w:szCs w:val="20"/>
              </w:rPr>
              <w:t>151,300</w:t>
            </w:r>
          </w:p>
        </w:tc>
        <w:tc>
          <w:tcPr>
            <w:tcW w:w="1840" w:type="dxa"/>
            <w:shd w:val="clear" w:color="auto" w:fill="auto"/>
            <w:vAlign w:val="bottom"/>
          </w:tcPr>
          <w:p w14:paraId="4182DB3B" w14:textId="77777777" w:rsidR="00D64F0E" w:rsidRPr="00D64F0E" w:rsidRDefault="00D64F0E" w:rsidP="00D64F0E">
            <w:pPr>
              <w:pStyle w:val="TableTextNoSpace"/>
              <w:jc w:val="right"/>
            </w:pPr>
            <w:r w:rsidRPr="00D64F0E">
              <w:rPr>
                <w:rFonts w:cs="Arial"/>
                <w:color w:val="000000"/>
                <w:szCs w:val="20"/>
              </w:rPr>
              <w:t>69,500</w:t>
            </w:r>
          </w:p>
        </w:tc>
      </w:tr>
      <w:tr w:rsidR="00D64F0E" w:rsidRPr="00DF19DC" w14:paraId="2A8B29F1" w14:textId="77777777" w:rsidTr="00F60FE1">
        <w:tc>
          <w:tcPr>
            <w:tcW w:w="4253" w:type="dxa"/>
            <w:shd w:val="clear" w:color="auto" w:fill="auto"/>
          </w:tcPr>
          <w:p w14:paraId="1864095B" w14:textId="77777777" w:rsidR="00D64F0E" w:rsidRPr="00DF19DC" w:rsidRDefault="00D64F0E" w:rsidP="00D64F0E">
            <w:pPr>
              <w:pStyle w:val="TableTextNoSpace"/>
              <w:rPr>
                <w:b/>
              </w:rPr>
            </w:pPr>
            <w:r w:rsidRPr="00DF19DC">
              <w:rPr>
                <w:b/>
              </w:rPr>
              <w:t>Total – excluding Personal Assistants</w:t>
            </w:r>
          </w:p>
        </w:tc>
        <w:tc>
          <w:tcPr>
            <w:tcW w:w="2127" w:type="dxa"/>
            <w:shd w:val="clear" w:color="auto" w:fill="auto"/>
            <w:vAlign w:val="bottom"/>
          </w:tcPr>
          <w:p w14:paraId="50C7BA08" w14:textId="77777777" w:rsidR="00D64F0E" w:rsidRPr="00D64F0E" w:rsidRDefault="00D64F0E" w:rsidP="00D64F0E">
            <w:pPr>
              <w:pStyle w:val="TableTextNoSpace"/>
              <w:jc w:val="right"/>
              <w:rPr>
                <w:b/>
              </w:rPr>
            </w:pPr>
            <w:r w:rsidRPr="00D64F0E">
              <w:rPr>
                <w:rFonts w:cs="Arial"/>
                <w:b/>
                <w:color w:val="000000"/>
                <w:szCs w:val="20"/>
              </w:rPr>
              <w:t>1,60</w:t>
            </w:r>
            <w:r w:rsidR="00752761">
              <w:rPr>
                <w:rFonts w:cs="Arial"/>
                <w:b/>
                <w:color w:val="000000"/>
                <w:szCs w:val="20"/>
              </w:rPr>
              <w:t>4</w:t>
            </w:r>
            <w:r w:rsidRPr="00D64F0E">
              <w:rPr>
                <w:rFonts w:cs="Arial"/>
                <w:b/>
                <w:color w:val="000000"/>
                <w:szCs w:val="20"/>
              </w:rPr>
              <w:t>,</w:t>
            </w:r>
            <w:r w:rsidR="00752761">
              <w:rPr>
                <w:rFonts w:cs="Arial"/>
                <w:b/>
                <w:color w:val="000000"/>
                <w:szCs w:val="20"/>
              </w:rPr>
              <w:t>8</w:t>
            </w:r>
            <w:r w:rsidRPr="00D64F0E">
              <w:rPr>
                <w:rFonts w:cs="Arial"/>
                <w:b/>
                <w:color w:val="000000"/>
                <w:szCs w:val="20"/>
              </w:rPr>
              <w:t>00</w:t>
            </w:r>
          </w:p>
        </w:tc>
        <w:tc>
          <w:tcPr>
            <w:tcW w:w="1840" w:type="dxa"/>
            <w:shd w:val="clear" w:color="auto" w:fill="auto"/>
            <w:vAlign w:val="bottom"/>
          </w:tcPr>
          <w:p w14:paraId="193893CF" w14:textId="77777777" w:rsidR="00D64F0E" w:rsidRPr="00D64F0E" w:rsidRDefault="00D64F0E" w:rsidP="00D64F0E">
            <w:pPr>
              <w:pStyle w:val="TableTextNoSpace"/>
              <w:jc w:val="right"/>
              <w:rPr>
                <w:b/>
              </w:rPr>
            </w:pPr>
            <w:r w:rsidRPr="00D64F0E">
              <w:rPr>
                <w:rFonts w:cs="Arial"/>
                <w:b/>
                <w:color w:val="000000"/>
                <w:szCs w:val="20"/>
              </w:rPr>
              <w:t>1,158,</w:t>
            </w:r>
            <w:r w:rsidR="00990C4E">
              <w:rPr>
                <w:rFonts w:cs="Arial"/>
                <w:b/>
                <w:color w:val="000000"/>
                <w:szCs w:val="20"/>
              </w:rPr>
              <w:t>8</w:t>
            </w:r>
            <w:r w:rsidRPr="00D64F0E">
              <w:rPr>
                <w:rFonts w:cs="Arial"/>
                <w:b/>
                <w:color w:val="000000"/>
                <w:szCs w:val="20"/>
              </w:rPr>
              <w:t>00</w:t>
            </w:r>
          </w:p>
        </w:tc>
      </w:tr>
      <w:tr w:rsidR="00F361A1" w:rsidRPr="00DF19DC" w14:paraId="65DB0790" w14:textId="77777777" w:rsidTr="00F60FE1">
        <w:tc>
          <w:tcPr>
            <w:tcW w:w="4253" w:type="dxa"/>
            <w:shd w:val="clear" w:color="auto" w:fill="auto"/>
          </w:tcPr>
          <w:p w14:paraId="37D4CFCD" w14:textId="77777777" w:rsidR="00F361A1" w:rsidRPr="00DF19DC" w:rsidRDefault="00F361A1" w:rsidP="00F60FE1">
            <w:pPr>
              <w:pStyle w:val="TableTextNoSpace"/>
              <w:rPr>
                <w:b/>
              </w:rPr>
            </w:pPr>
            <w:r w:rsidRPr="00DF19DC">
              <w:rPr>
                <w:b/>
              </w:rPr>
              <w:t>Total – including Personal Assistants</w:t>
            </w:r>
          </w:p>
        </w:tc>
        <w:tc>
          <w:tcPr>
            <w:tcW w:w="2127" w:type="dxa"/>
            <w:shd w:val="clear" w:color="auto" w:fill="auto"/>
            <w:vAlign w:val="bottom"/>
          </w:tcPr>
          <w:p w14:paraId="7A34CFB9" w14:textId="77777777" w:rsidR="00F361A1" w:rsidRPr="008A2B6F" w:rsidRDefault="00F361A1" w:rsidP="00F60FE1">
            <w:pPr>
              <w:pStyle w:val="TableTextNoSpace"/>
              <w:jc w:val="right"/>
              <w:rPr>
                <w:b/>
              </w:rPr>
            </w:pPr>
            <w:r w:rsidRPr="00584FAC">
              <w:rPr>
                <w:rFonts w:cs="Arial"/>
                <w:b/>
                <w:color w:val="000000"/>
                <w:szCs w:val="20"/>
              </w:rPr>
              <w:t>1,75</w:t>
            </w:r>
            <w:r w:rsidR="00752761">
              <w:rPr>
                <w:rFonts w:cs="Arial"/>
                <w:b/>
                <w:color w:val="000000"/>
                <w:szCs w:val="20"/>
              </w:rPr>
              <w:t>6,1</w:t>
            </w:r>
            <w:r w:rsidRPr="00584FAC">
              <w:rPr>
                <w:rFonts w:cs="Arial"/>
                <w:b/>
                <w:color w:val="000000"/>
                <w:szCs w:val="20"/>
              </w:rPr>
              <w:t>00</w:t>
            </w:r>
          </w:p>
        </w:tc>
        <w:tc>
          <w:tcPr>
            <w:tcW w:w="1840" w:type="dxa"/>
            <w:shd w:val="clear" w:color="auto" w:fill="auto"/>
            <w:vAlign w:val="bottom"/>
          </w:tcPr>
          <w:p w14:paraId="5711EDC2" w14:textId="77777777" w:rsidR="00F361A1" w:rsidRPr="008A2B6F" w:rsidRDefault="00F361A1" w:rsidP="00F60FE1">
            <w:pPr>
              <w:pStyle w:val="TableTextNoSpace"/>
              <w:jc w:val="right"/>
              <w:rPr>
                <w:b/>
              </w:rPr>
            </w:pPr>
            <w:r w:rsidRPr="00584FAC">
              <w:rPr>
                <w:rFonts w:cs="Arial"/>
                <w:b/>
                <w:color w:val="000000"/>
                <w:szCs w:val="20"/>
              </w:rPr>
              <w:t>1,22</w:t>
            </w:r>
            <w:r w:rsidR="00990C4E">
              <w:rPr>
                <w:rFonts w:cs="Arial"/>
                <w:b/>
                <w:color w:val="000000"/>
                <w:szCs w:val="20"/>
              </w:rPr>
              <w:t>8</w:t>
            </w:r>
            <w:r w:rsidRPr="00584FAC">
              <w:rPr>
                <w:rFonts w:cs="Arial"/>
                <w:b/>
                <w:color w:val="000000"/>
                <w:szCs w:val="20"/>
              </w:rPr>
              <w:t>,</w:t>
            </w:r>
            <w:r w:rsidR="00947A92">
              <w:rPr>
                <w:rFonts w:cs="Arial"/>
                <w:b/>
                <w:color w:val="000000"/>
                <w:szCs w:val="20"/>
              </w:rPr>
              <w:t>0</w:t>
            </w:r>
            <w:r w:rsidRPr="00584FAC">
              <w:rPr>
                <w:rFonts w:cs="Arial"/>
                <w:b/>
                <w:color w:val="000000"/>
                <w:szCs w:val="20"/>
              </w:rPr>
              <w:t>00</w:t>
            </w:r>
          </w:p>
        </w:tc>
      </w:tr>
    </w:tbl>
    <w:p w14:paraId="1EBE0238" w14:textId="77777777" w:rsidR="008958DE" w:rsidRPr="00584FAC" w:rsidRDefault="00F361A1" w:rsidP="0078618E">
      <w:pPr>
        <w:pStyle w:val="NormalLeftAligned"/>
        <w:spacing w:before="0"/>
        <w:ind w:firstLine="851"/>
        <w:rPr>
          <w:i/>
          <w:sz w:val="18"/>
          <w:szCs w:val="18"/>
        </w:rPr>
      </w:pPr>
      <w:r w:rsidRPr="00584FAC">
        <w:rPr>
          <w:i/>
          <w:sz w:val="18"/>
          <w:szCs w:val="18"/>
        </w:rPr>
        <w:t>Numbers rounded to nearest 100.</w:t>
      </w:r>
      <w:r w:rsidR="008958DE">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7A67EF30" w14:textId="77777777" w:rsidR="00F361A1" w:rsidRDefault="00F361A1" w:rsidP="00F361A1">
      <w:pPr>
        <w:pStyle w:val="BodyText"/>
        <w:spacing w:before="0"/>
        <w:rPr>
          <w:i/>
          <w:sz w:val="18"/>
          <w:szCs w:val="18"/>
        </w:rPr>
      </w:pPr>
    </w:p>
    <w:p w14:paraId="00500445" w14:textId="77777777" w:rsidR="00F361A1" w:rsidRPr="00DF19DC" w:rsidRDefault="00F361A1" w:rsidP="00F361A1"/>
    <w:p w14:paraId="18C07A0D" w14:textId="77777777" w:rsidR="00F361A1" w:rsidRPr="00DF19DC" w:rsidRDefault="00F361A1" w:rsidP="00F361A1">
      <w:pPr>
        <w:pStyle w:val="BodyText"/>
      </w:pPr>
    </w:p>
    <w:p w14:paraId="2B16F3EE" w14:textId="77777777" w:rsidR="00F361A1" w:rsidRPr="00DF19DC" w:rsidRDefault="00F361A1" w:rsidP="00F361A1">
      <w:pPr>
        <w:pStyle w:val="Heading1"/>
        <w:numPr>
          <w:ilvl w:val="0"/>
          <w:numId w:val="30"/>
        </w:numPr>
      </w:pPr>
      <w:bookmarkStart w:id="165" w:name="_Ref505587494"/>
      <w:bookmarkStart w:id="166" w:name="_Toc506285616"/>
      <w:bookmarkStart w:id="167" w:name="_Toc506375186"/>
      <w:bookmarkStart w:id="168" w:name="_Toc511204508"/>
      <w:bookmarkStart w:id="169" w:name="_Toc511204546"/>
      <w:bookmarkStart w:id="170" w:name="_Toc513213137"/>
      <w:r w:rsidRPr="00DF19DC">
        <w:t>Income approach</w:t>
      </w:r>
      <w:bookmarkEnd w:id="165"/>
      <w:bookmarkEnd w:id="166"/>
      <w:bookmarkEnd w:id="167"/>
      <w:bookmarkEnd w:id="168"/>
      <w:bookmarkEnd w:id="169"/>
      <w:bookmarkEnd w:id="170"/>
    </w:p>
    <w:p w14:paraId="2A98C3F1" w14:textId="77777777" w:rsidR="00F361A1" w:rsidRPr="005067AF" w:rsidRDefault="00F361A1" w:rsidP="00F361A1">
      <w:pPr>
        <w:pStyle w:val="BodyText"/>
      </w:pPr>
      <w:r w:rsidRPr="005067AF">
        <w:t xml:space="preserve">The first approach used to produce estimates of GVA in the sector is the income </w:t>
      </w:r>
      <w:r>
        <w:t>approach</w:t>
      </w:r>
      <w:r w:rsidR="00D262C6">
        <w:t xml:space="preserve">.  </w:t>
      </w:r>
      <w:r w:rsidRPr="005067AF">
        <w:t>The total income received by representatives of the sector in the form of wages</w:t>
      </w:r>
      <w:r>
        <w:t xml:space="preserve"> and other income</w:t>
      </w:r>
      <w:r w:rsidRPr="005067AF">
        <w:t xml:space="preserve"> provides an estimate of the value added by the sector</w:t>
      </w:r>
      <w:r w:rsidR="00D262C6">
        <w:t xml:space="preserve">.  </w:t>
      </w:r>
      <w:r>
        <w:t>These types of income are estimated using earnings (for wages) and the Gross Operating Surplus generated in the sector (for other income)</w:t>
      </w:r>
      <w:r w:rsidR="00D262C6">
        <w:t xml:space="preserve">.  </w:t>
      </w:r>
      <w:r w:rsidRPr="005067AF">
        <w:t>In the case of the adult social care sector, the large majority of income in the sector will be earned in wages paid to social care workers</w:t>
      </w:r>
      <w:r w:rsidR="00D262C6">
        <w:t xml:space="preserve">.  </w:t>
      </w:r>
    </w:p>
    <w:p w14:paraId="41A1AF5F" w14:textId="77777777" w:rsidR="00F361A1" w:rsidRPr="00DF19DC" w:rsidRDefault="00F361A1" w:rsidP="00F361A1">
      <w:pPr>
        <w:pStyle w:val="BodyText"/>
      </w:pPr>
      <w:r>
        <w:t>The figures presented here represent the sum of income and GVA from the four nations</w:t>
      </w:r>
      <w:r w:rsidR="00D262C6">
        <w:t xml:space="preserve">.  </w:t>
      </w:r>
      <w:r>
        <w:t xml:space="preserve">Details of data sources and calculations are available in the national reports, referenced in </w:t>
      </w:r>
      <w:r>
        <w:fldChar w:fldCharType="begin"/>
      </w:r>
      <w:r>
        <w:instrText xml:space="preserve"> REF _Ref511204578 \r \h </w:instrText>
      </w:r>
      <w:r>
        <w:fldChar w:fldCharType="separate"/>
      </w:r>
      <w:r>
        <w:t>Annex 1</w:t>
      </w:r>
      <w:r>
        <w:fldChar w:fldCharType="end"/>
      </w:r>
      <w:r>
        <w:t>.</w:t>
      </w:r>
    </w:p>
    <w:p w14:paraId="72D1998A" w14:textId="77777777" w:rsidR="00F361A1" w:rsidRPr="00DF19DC" w:rsidRDefault="00F361A1" w:rsidP="00F361A1">
      <w:pPr>
        <w:pStyle w:val="Heading2"/>
        <w:numPr>
          <w:ilvl w:val="1"/>
          <w:numId w:val="30"/>
        </w:numPr>
      </w:pPr>
      <w:bookmarkStart w:id="171" w:name="_Ref505680513"/>
      <w:bookmarkStart w:id="172" w:name="_Toc506285617"/>
      <w:bookmarkStart w:id="173" w:name="_Toc506375187"/>
      <w:bookmarkStart w:id="174" w:name="_Toc511204509"/>
      <w:bookmarkStart w:id="175" w:name="_Toc511204547"/>
      <w:bookmarkStart w:id="176" w:name="_Toc513213138"/>
      <w:r w:rsidRPr="00DF19DC">
        <w:t>Earnings - regulated sector</w:t>
      </w:r>
      <w:bookmarkEnd w:id="171"/>
      <w:bookmarkEnd w:id="172"/>
      <w:bookmarkEnd w:id="173"/>
      <w:bookmarkEnd w:id="174"/>
      <w:bookmarkEnd w:id="175"/>
      <w:bookmarkEnd w:id="176"/>
    </w:p>
    <w:p w14:paraId="6DFC2EA7" w14:textId="31F2362E" w:rsidR="00F361A1" w:rsidRDefault="00F361A1" w:rsidP="00F361A1">
      <w:pPr>
        <w:pStyle w:val="BodyText"/>
      </w:pPr>
      <w:r>
        <w:t xml:space="preserve">The estimated value of earnings in adult social care in the UK is presented in </w:t>
      </w:r>
      <w:r w:rsidRPr="00DF19DC">
        <w:fldChar w:fldCharType="begin"/>
      </w:r>
      <w:r w:rsidRPr="00DF19DC">
        <w:instrText xml:space="preserve"> REF _Ref505680430 \r \h </w:instrText>
      </w:r>
      <w:r>
        <w:instrText xml:space="preserve"> \* MERGEFORMAT </w:instrText>
      </w:r>
      <w:r w:rsidRPr="00DF19DC">
        <w:fldChar w:fldCharType="separate"/>
      </w:r>
      <w:r>
        <w:t>Table 3.1</w:t>
      </w:r>
      <w:r w:rsidRPr="00DF19DC">
        <w:fldChar w:fldCharType="end"/>
      </w:r>
      <w:r w:rsidR="00D262C6">
        <w:t xml:space="preserve">.  </w:t>
      </w:r>
      <w:r w:rsidRPr="00DF19DC">
        <w:t xml:space="preserve">The total value of adult social care earnings in the regulated sector in </w:t>
      </w:r>
      <w:r>
        <w:t>the UK</w:t>
      </w:r>
      <w:r w:rsidRPr="00DF19DC">
        <w:t xml:space="preserve"> is estimated to be </w:t>
      </w:r>
      <w:r>
        <w:t>over £16</w:t>
      </w:r>
      <w:r w:rsidRPr="00DF19DC">
        <w:t xml:space="preserve"> billion</w:t>
      </w:r>
      <w:r w:rsidR="00D262C6">
        <w:t xml:space="preserve">.  </w:t>
      </w:r>
      <w:r w:rsidRPr="00DF19DC">
        <w:t xml:space="preserve">Most of the earnings are in the </w:t>
      </w:r>
      <w:r>
        <w:t>private</w:t>
      </w:r>
      <w:r w:rsidRPr="00DF19DC">
        <w:t xml:space="preserve"> sector (</w:t>
      </w:r>
      <w:r>
        <w:t>61</w:t>
      </w:r>
      <w:r w:rsidRPr="00DF19DC">
        <w:t>% of total earnings), despite earnings per FTE being higher in the public sector.</w:t>
      </w:r>
    </w:p>
    <w:p w14:paraId="7E96AFAE" w14:textId="77777777" w:rsidR="00D64F0E" w:rsidRDefault="00D64F0E" w:rsidP="00F361A1">
      <w:pPr>
        <w:pStyle w:val="BodyText"/>
      </w:pPr>
    </w:p>
    <w:p w14:paraId="75DE9F84" w14:textId="77777777" w:rsidR="00D64F0E" w:rsidRDefault="00D64F0E" w:rsidP="00F361A1">
      <w:pPr>
        <w:pStyle w:val="BodyText"/>
      </w:pPr>
    </w:p>
    <w:p w14:paraId="789A8E26" w14:textId="77777777" w:rsidR="00D64F0E" w:rsidRDefault="00D64F0E" w:rsidP="00F361A1">
      <w:pPr>
        <w:pStyle w:val="BodyText"/>
      </w:pPr>
    </w:p>
    <w:p w14:paraId="5C4C4A1B" w14:textId="77777777" w:rsidR="00D64F0E" w:rsidRDefault="00D64F0E" w:rsidP="00F361A1">
      <w:pPr>
        <w:pStyle w:val="BodyText"/>
      </w:pPr>
    </w:p>
    <w:p w14:paraId="75C3C2D9" w14:textId="77777777" w:rsidR="00D64F0E" w:rsidRDefault="00D64F0E" w:rsidP="00F361A1">
      <w:pPr>
        <w:pStyle w:val="BodyText"/>
      </w:pPr>
    </w:p>
    <w:p w14:paraId="72170540" w14:textId="77777777" w:rsidR="00D64F0E" w:rsidRDefault="00D64F0E" w:rsidP="00F361A1">
      <w:pPr>
        <w:pStyle w:val="BodyText"/>
      </w:pPr>
    </w:p>
    <w:p w14:paraId="7831635B" w14:textId="77777777" w:rsidR="00D64F0E" w:rsidRDefault="00D64F0E" w:rsidP="00F361A1">
      <w:pPr>
        <w:pStyle w:val="BodyText"/>
      </w:pPr>
    </w:p>
    <w:p w14:paraId="19BD84AF" w14:textId="77777777" w:rsidR="00D64F0E" w:rsidRDefault="00D64F0E" w:rsidP="00F361A1">
      <w:pPr>
        <w:pStyle w:val="BodyText"/>
      </w:pPr>
    </w:p>
    <w:p w14:paraId="1697F356" w14:textId="77777777" w:rsidR="00D64F0E" w:rsidRDefault="00D64F0E" w:rsidP="00F361A1">
      <w:pPr>
        <w:pStyle w:val="BodyText"/>
      </w:pPr>
    </w:p>
    <w:p w14:paraId="5E5EE1D6" w14:textId="77777777" w:rsidR="00D64F0E" w:rsidRDefault="00D64F0E" w:rsidP="00F361A1">
      <w:pPr>
        <w:pStyle w:val="BodyText"/>
      </w:pPr>
    </w:p>
    <w:p w14:paraId="790AC666" w14:textId="77777777" w:rsidR="00D64F0E" w:rsidRDefault="00D64F0E" w:rsidP="00F361A1">
      <w:pPr>
        <w:pStyle w:val="BodyText"/>
      </w:pPr>
    </w:p>
    <w:p w14:paraId="2D6A3A55" w14:textId="77777777" w:rsidR="00D64F0E" w:rsidRDefault="00D64F0E" w:rsidP="00F361A1">
      <w:pPr>
        <w:pStyle w:val="BodyText"/>
      </w:pPr>
    </w:p>
    <w:p w14:paraId="5F4C8B58" w14:textId="77777777" w:rsidR="00D64F0E" w:rsidRDefault="00D64F0E" w:rsidP="00F361A1">
      <w:pPr>
        <w:pStyle w:val="BodyText"/>
      </w:pPr>
    </w:p>
    <w:p w14:paraId="168A9F37" w14:textId="77777777" w:rsidR="00D64F0E" w:rsidRDefault="00D64F0E" w:rsidP="00F361A1">
      <w:pPr>
        <w:pStyle w:val="BodyText"/>
      </w:pPr>
    </w:p>
    <w:p w14:paraId="5F0AB833" w14:textId="77777777" w:rsidR="00D64F0E" w:rsidRDefault="00D64F0E" w:rsidP="00F361A1">
      <w:pPr>
        <w:pStyle w:val="BodyText"/>
      </w:pPr>
    </w:p>
    <w:p w14:paraId="394977B6" w14:textId="77777777" w:rsidR="00D64F0E" w:rsidRDefault="00D64F0E" w:rsidP="00F361A1">
      <w:pPr>
        <w:pStyle w:val="BodyText"/>
      </w:pPr>
    </w:p>
    <w:p w14:paraId="52824C45" w14:textId="77777777" w:rsidR="00D64F0E" w:rsidRDefault="00D64F0E" w:rsidP="00F361A1">
      <w:pPr>
        <w:pStyle w:val="BodyText"/>
      </w:pPr>
    </w:p>
    <w:p w14:paraId="6BB4D405" w14:textId="77777777" w:rsidR="00D64F0E" w:rsidRDefault="00D64F0E" w:rsidP="00F361A1">
      <w:pPr>
        <w:pStyle w:val="BodyText"/>
      </w:pPr>
    </w:p>
    <w:p w14:paraId="1336C5AC" w14:textId="77777777" w:rsidR="00D64F0E" w:rsidRDefault="00D64F0E" w:rsidP="00F361A1">
      <w:pPr>
        <w:pStyle w:val="BodyText"/>
      </w:pPr>
    </w:p>
    <w:p w14:paraId="374A02B8" w14:textId="77777777" w:rsidR="00D64F0E" w:rsidRPr="00DF19DC" w:rsidRDefault="00D64F0E" w:rsidP="00F361A1">
      <w:pPr>
        <w:pStyle w:val="BodyText"/>
      </w:pPr>
    </w:p>
    <w:p w14:paraId="2D571F44" w14:textId="77777777" w:rsidR="00F361A1" w:rsidRPr="00DF19DC" w:rsidRDefault="00F361A1" w:rsidP="00F361A1">
      <w:pPr>
        <w:pStyle w:val="Table"/>
        <w:numPr>
          <w:ilvl w:val="6"/>
          <w:numId w:val="30"/>
        </w:numPr>
      </w:pPr>
      <w:bookmarkStart w:id="177" w:name="_Ref505680430"/>
      <w:bookmarkStart w:id="178" w:name="_Ref505785274"/>
      <w:bookmarkStart w:id="179" w:name="_Toc506375147"/>
      <w:bookmarkStart w:id="180" w:name="_Toc506463791"/>
      <w:bookmarkStart w:id="181" w:name="_Toc511204438"/>
      <w:r>
        <w:t>Estimated a</w:t>
      </w:r>
      <w:r w:rsidRPr="00DF19DC">
        <w:t>verage and total earnings in the regulated adult social care sector</w:t>
      </w:r>
      <w:bookmarkEnd w:id="177"/>
      <w:r w:rsidRPr="00DF19DC">
        <w:t>, 2016</w:t>
      </w:r>
      <w:bookmarkEnd w:id="178"/>
      <w:bookmarkEnd w:id="179"/>
      <w:bookmarkEnd w:id="180"/>
      <w:bookmarkEnd w:id="181"/>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844"/>
        <w:gridCol w:w="1842"/>
        <w:gridCol w:w="1248"/>
        <w:gridCol w:w="1782"/>
        <w:gridCol w:w="1506"/>
      </w:tblGrid>
      <w:tr w:rsidR="00F361A1" w:rsidRPr="00DF19DC" w14:paraId="1B19AC7B" w14:textId="77777777" w:rsidTr="00D64F0E">
        <w:trPr>
          <w:tblHeader/>
        </w:trPr>
        <w:tc>
          <w:tcPr>
            <w:tcW w:w="1844" w:type="dxa"/>
            <w:tcBorders>
              <w:top w:val="nil"/>
            </w:tcBorders>
            <w:shd w:val="solid" w:color="00538B" w:themeColor="accent1" w:fill="00538B" w:themeFill="accent1"/>
          </w:tcPr>
          <w:p w14:paraId="0257460E" w14:textId="77777777" w:rsidR="00F361A1" w:rsidRPr="00DF19DC" w:rsidRDefault="00F361A1" w:rsidP="00F60FE1">
            <w:pPr>
              <w:pStyle w:val="TableHeadingWhite"/>
            </w:pPr>
            <w:r w:rsidRPr="00DF19DC">
              <w:t>Type of provider</w:t>
            </w:r>
          </w:p>
        </w:tc>
        <w:tc>
          <w:tcPr>
            <w:tcW w:w="1842" w:type="dxa"/>
            <w:tcBorders>
              <w:top w:val="nil"/>
            </w:tcBorders>
            <w:shd w:val="solid" w:color="00538B" w:themeColor="accent1" w:fill="00538B" w:themeFill="accent1"/>
          </w:tcPr>
          <w:p w14:paraId="69272C19" w14:textId="77777777" w:rsidR="00F361A1" w:rsidRPr="00DF19DC" w:rsidRDefault="00F361A1" w:rsidP="00F60FE1">
            <w:pPr>
              <w:pStyle w:val="TableHeadingWhite"/>
            </w:pPr>
            <w:r w:rsidRPr="00DF19DC">
              <w:t>Type of service</w:t>
            </w:r>
          </w:p>
        </w:tc>
        <w:tc>
          <w:tcPr>
            <w:tcW w:w="1248" w:type="dxa"/>
            <w:tcBorders>
              <w:top w:val="nil"/>
            </w:tcBorders>
            <w:shd w:val="solid" w:color="00538B" w:themeColor="accent1" w:fill="00538B" w:themeFill="accent1"/>
          </w:tcPr>
          <w:p w14:paraId="1ED3B0F3" w14:textId="77777777" w:rsidR="00F361A1" w:rsidRPr="00DF19DC" w:rsidRDefault="00F361A1" w:rsidP="00F60FE1">
            <w:pPr>
              <w:pStyle w:val="TableHeadingWhite"/>
            </w:pPr>
            <w:r w:rsidRPr="00DF19DC">
              <w:t>FTEs</w:t>
            </w:r>
          </w:p>
        </w:tc>
        <w:tc>
          <w:tcPr>
            <w:tcW w:w="1782" w:type="dxa"/>
            <w:tcBorders>
              <w:top w:val="nil"/>
            </w:tcBorders>
            <w:shd w:val="solid" w:color="00538B" w:themeColor="accent1" w:fill="00538B" w:themeFill="accent1"/>
          </w:tcPr>
          <w:p w14:paraId="3A381A0B" w14:textId="77777777" w:rsidR="00F361A1" w:rsidRPr="00DF19DC" w:rsidRDefault="00F361A1" w:rsidP="00F60FE1">
            <w:pPr>
              <w:pStyle w:val="TableHeadingWhite"/>
            </w:pPr>
            <w:r w:rsidRPr="00DF19DC">
              <w:t>Earnings per FTE</w:t>
            </w:r>
          </w:p>
        </w:tc>
        <w:tc>
          <w:tcPr>
            <w:tcW w:w="1506" w:type="dxa"/>
            <w:tcBorders>
              <w:top w:val="nil"/>
            </w:tcBorders>
            <w:shd w:val="solid" w:color="00538B" w:themeColor="accent1" w:fill="00538B" w:themeFill="accent1"/>
          </w:tcPr>
          <w:p w14:paraId="154BE194" w14:textId="77777777" w:rsidR="00F361A1" w:rsidRPr="00DF19DC" w:rsidRDefault="00F361A1" w:rsidP="00F60FE1">
            <w:pPr>
              <w:pStyle w:val="TableHeadingWhite"/>
            </w:pPr>
            <w:r w:rsidRPr="00DF19DC">
              <w:t>Total (£</w:t>
            </w:r>
            <w:r>
              <w:t>’000)</w:t>
            </w:r>
          </w:p>
        </w:tc>
      </w:tr>
      <w:tr w:rsidR="008F6252" w:rsidRPr="00DF19DC" w14:paraId="198279A6" w14:textId="77777777" w:rsidTr="00D64F0E">
        <w:tc>
          <w:tcPr>
            <w:tcW w:w="1844" w:type="dxa"/>
            <w:shd w:val="clear" w:color="auto" w:fill="auto"/>
          </w:tcPr>
          <w:p w14:paraId="42FAA9A0" w14:textId="77777777" w:rsidR="008F6252" w:rsidRPr="00DF19DC" w:rsidRDefault="008F6252" w:rsidP="008F6252">
            <w:pPr>
              <w:pStyle w:val="TableTextNoSpace"/>
            </w:pPr>
            <w:r w:rsidRPr="00DF19DC">
              <w:t>Public</w:t>
            </w:r>
          </w:p>
        </w:tc>
        <w:tc>
          <w:tcPr>
            <w:tcW w:w="1842" w:type="dxa"/>
            <w:shd w:val="clear" w:color="auto" w:fill="auto"/>
          </w:tcPr>
          <w:p w14:paraId="254A28C8" w14:textId="77777777" w:rsidR="008F6252" w:rsidRPr="00DF19DC" w:rsidRDefault="008F6252" w:rsidP="008F6252">
            <w:pPr>
              <w:pStyle w:val="TableTextNoSpace"/>
            </w:pPr>
            <w:r w:rsidRPr="00DF19DC">
              <w:t>Residential care</w:t>
            </w:r>
          </w:p>
        </w:tc>
        <w:tc>
          <w:tcPr>
            <w:tcW w:w="1248" w:type="dxa"/>
            <w:shd w:val="clear" w:color="auto" w:fill="auto"/>
            <w:vAlign w:val="bottom"/>
          </w:tcPr>
          <w:p w14:paraId="290B4957" w14:textId="77777777" w:rsidR="008F6252" w:rsidRPr="00B23E75" w:rsidRDefault="008F6252" w:rsidP="008F6252">
            <w:pPr>
              <w:pStyle w:val="TableTextNoSpace"/>
              <w:jc w:val="right"/>
            </w:pPr>
            <w:r>
              <w:rPr>
                <w:rFonts w:cs="Arial"/>
                <w:color w:val="000000"/>
                <w:szCs w:val="20"/>
              </w:rPr>
              <w:t>19,200</w:t>
            </w:r>
          </w:p>
        </w:tc>
        <w:tc>
          <w:tcPr>
            <w:tcW w:w="1782" w:type="dxa"/>
            <w:shd w:val="clear" w:color="auto" w:fill="auto"/>
            <w:vAlign w:val="bottom"/>
          </w:tcPr>
          <w:p w14:paraId="3109496D" w14:textId="77777777" w:rsidR="008F6252" w:rsidRPr="007B025A" w:rsidRDefault="008F6252" w:rsidP="008F6252">
            <w:pPr>
              <w:pStyle w:val="TableTextNoSpace"/>
              <w:jc w:val="right"/>
            </w:pPr>
            <w:r>
              <w:rPr>
                <w:rFonts w:cs="Arial"/>
                <w:color w:val="000000"/>
                <w:szCs w:val="20"/>
              </w:rPr>
              <w:t>19,800</w:t>
            </w:r>
          </w:p>
        </w:tc>
        <w:tc>
          <w:tcPr>
            <w:tcW w:w="1506" w:type="dxa"/>
            <w:vAlign w:val="bottom"/>
          </w:tcPr>
          <w:p w14:paraId="4C52A4A0" w14:textId="77777777" w:rsidR="008F6252" w:rsidRPr="00B23E75" w:rsidRDefault="008F6252" w:rsidP="008F6252">
            <w:pPr>
              <w:pStyle w:val="TableTextNoSpace"/>
              <w:jc w:val="right"/>
            </w:pPr>
            <w:r>
              <w:rPr>
                <w:rFonts w:cs="Arial"/>
                <w:color w:val="000000"/>
                <w:szCs w:val="20"/>
              </w:rPr>
              <w:t>379,854</w:t>
            </w:r>
          </w:p>
        </w:tc>
      </w:tr>
      <w:tr w:rsidR="008F6252" w:rsidRPr="00DF19DC" w14:paraId="6C7C03D1" w14:textId="77777777" w:rsidTr="00D64F0E">
        <w:tc>
          <w:tcPr>
            <w:tcW w:w="1844" w:type="dxa"/>
            <w:shd w:val="clear" w:color="auto" w:fill="auto"/>
          </w:tcPr>
          <w:p w14:paraId="3D81A1E2" w14:textId="77777777" w:rsidR="008F6252" w:rsidRPr="00DF19DC" w:rsidRDefault="008F6252" w:rsidP="008F6252">
            <w:pPr>
              <w:pStyle w:val="TableTextNoSpace"/>
            </w:pPr>
          </w:p>
        </w:tc>
        <w:tc>
          <w:tcPr>
            <w:tcW w:w="1842" w:type="dxa"/>
            <w:shd w:val="clear" w:color="auto" w:fill="auto"/>
          </w:tcPr>
          <w:p w14:paraId="312C2701" w14:textId="77777777" w:rsidR="008F6252" w:rsidRPr="00DF19DC" w:rsidRDefault="008F6252" w:rsidP="008F6252">
            <w:pPr>
              <w:pStyle w:val="TableTextNoSpace"/>
            </w:pPr>
            <w:r w:rsidRPr="00DF19DC">
              <w:t>Nursing care</w:t>
            </w:r>
            <w:r>
              <w:rPr>
                <w:rStyle w:val="FootnoteReference"/>
              </w:rPr>
              <w:footnoteReference w:id="16"/>
            </w:r>
          </w:p>
        </w:tc>
        <w:tc>
          <w:tcPr>
            <w:tcW w:w="1248" w:type="dxa"/>
            <w:shd w:val="clear" w:color="auto" w:fill="auto"/>
            <w:vAlign w:val="bottom"/>
          </w:tcPr>
          <w:p w14:paraId="05E12B48" w14:textId="77777777" w:rsidR="008F6252" w:rsidRPr="00B23E75" w:rsidRDefault="008F6252" w:rsidP="008F6252">
            <w:pPr>
              <w:pStyle w:val="TableTextNoSpace"/>
              <w:jc w:val="right"/>
            </w:pPr>
            <w:r>
              <w:rPr>
                <w:rFonts w:cs="Arial"/>
                <w:color w:val="000000"/>
                <w:szCs w:val="20"/>
              </w:rPr>
              <w:t>1,800</w:t>
            </w:r>
          </w:p>
        </w:tc>
        <w:tc>
          <w:tcPr>
            <w:tcW w:w="1782" w:type="dxa"/>
            <w:shd w:val="clear" w:color="auto" w:fill="auto"/>
            <w:vAlign w:val="bottom"/>
          </w:tcPr>
          <w:p w14:paraId="2A461B6F" w14:textId="77777777" w:rsidR="008F6252" w:rsidRPr="007B025A" w:rsidRDefault="008F6252" w:rsidP="008F6252">
            <w:pPr>
              <w:pStyle w:val="TableTextNoSpace"/>
              <w:jc w:val="right"/>
            </w:pPr>
            <w:r>
              <w:rPr>
                <w:rFonts w:cs="Arial"/>
                <w:color w:val="000000"/>
                <w:szCs w:val="20"/>
              </w:rPr>
              <w:t>18,900</w:t>
            </w:r>
          </w:p>
        </w:tc>
        <w:tc>
          <w:tcPr>
            <w:tcW w:w="1506" w:type="dxa"/>
            <w:vAlign w:val="bottom"/>
          </w:tcPr>
          <w:p w14:paraId="5E974697" w14:textId="77777777" w:rsidR="008F6252" w:rsidRPr="00B23E75" w:rsidRDefault="008F6252" w:rsidP="008F6252">
            <w:pPr>
              <w:pStyle w:val="TableTextNoSpace"/>
              <w:jc w:val="right"/>
            </w:pPr>
            <w:r>
              <w:rPr>
                <w:rFonts w:cs="Arial"/>
                <w:color w:val="000000"/>
                <w:szCs w:val="20"/>
              </w:rPr>
              <w:t>33,469</w:t>
            </w:r>
          </w:p>
        </w:tc>
      </w:tr>
      <w:tr w:rsidR="008F6252" w:rsidRPr="00DF19DC" w14:paraId="3C1B69BF" w14:textId="77777777" w:rsidTr="00D64F0E">
        <w:tc>
          <w:tcPr>
            <w:tcW w:w="1844" w:type="dxa"/>
            <w:shd w:val="clear" w:color="auto" w:fill="auto"/>
          </w:tcPr>
          <w:p w14:paraId="6CAB5784" w14:textId="77777777" w:rsidR="008F6252" w:rsidRPr="00DF19DC" w:rsidRDefault="008F6252" w:rsidP="008F6252">
            <w:pPr>
              <w:pStyle w:val="TableTextNoSpace"/>
            </w:pPr>
          </w:p>
        </w:tc>
        <w:tc>
          <w:tcPr>
            <w:tcW w:w="1842" w:type="dxa"/>
            <w:shd w:val="clear" w:color="auto" w:fill="auto"/>
          </w:tcPr>
          <w:p w14:paraId="0449670E" w14:textId="77777777" w:rsidR="008F6252" w:rsidRPr="00DF19DC" w:rsidRDefault="008F6252" w:rsidP="008F6252">
            <w:pPr>
              <w:pStyle w:val="TableTextNoSpace"/>
            </w:pPr>
            <w:r w:rsidRPr="00DF19DC">
              <w:t>Domiciliary care</w:t>
            </w:r>
          </w:p>
        </w:tc>
        <w:tc>
          <w:tcPr>
            <w:tcW w:w="1248" w:type="dxa"/>
            <w:shd w:val="clear" w:color="auto" w:fill="auto"/>
            <w:vAlign w:val="bottom"/>
          </w:tcPr>
          <w:p w14:paraId="0F03408E" w14:textId="77777777" w:rsidR="008F6252" w:rsidRPr="00B23E75" w:rsidRDefault="008F6252" w:rsidP="008F6252">
            <w:pPr>
              <w:pStyle w:val="TableTextNoSpace"/>
              <w:jc w:val="right"/>
            </w:pPr>
            <w:r>
              <w:rPr>
                <w:rFonts w:cs="Arial"/>
                <w:color w:val="000000"/>
                <w:szCs w:val="20"/>
              </w:rPr>
              <w:t>32,100</w:t>
            </w:r>
          </w:p>
        </w:tc>
        <w:tc>
          <w:tcPr>
            <w:tcW w:w="1782" w:type="dxa"/>
            <w:shd w:val="clear" w:color="auto" w:fill="auto"/>
            <w:vAlign w:val="bottom"/>
          </w:tcPr>
          <w:p w14:paraId="0AD05178" w14:textId="77777777" w:rsidR="008F6252" w:rsidRPr="007B025A" w:rsidRDefault="008F6252" w:rsidP="008F6252">
            <w:pPr>
              <w:pStyle w:val="TableTextNoSpace"/>
              <w:jc w:val="right"/>
            </w:pPr>
            <w:r>
              <w:rPr>
                <w:rFonts w:cs="Arial"/>
                <w:color w:val="000000"/>
                <w:szCs w:val="20"/>
              </w:rPr>
              <w:t>19,600</w:t>
            </w:r>
          </w:p>
        </w:tc>
        <w:tc>
          <w:tcPr>
            <w:tcW w:w="1506" w:type="dxa"/>
            <w:vAlign w:val="bottom"/>
          </w:tcPr>
          <w:p w14:paraId="74D21FD0" w14:textId="77777777" w:rsidR="008F6252" w:rsidRPr="00B23E75" w:rsidRDefault="008F6252" w:rsidP="008F6252">
            <w:pPr>
              <w:pStyle w:val="TableTextNoSpace"/>
              <w:jc w:val="right"/>
            </w:pPr>
            <w:r>
              <w:rPr>
                <w:rFonts w:cs="Arial"/>
                <w:color w:val="000000"/>
                <w:szCs w:val="20"/>
              </w:rPr>
              <w:t>628,778</w:t>
            </w:r>
          </w:p>
        </w:tc>
      </w:tr>
      <w:tr w:rsidR="008F6252" w:rsidRPr="00DF19DC" w14:paraId="1856CB79" w14:textId="77777777" w:rsidTr="00D64F0E">
        <w:tc>
          <w:tcPr>
            <w:tcW w:w="1844" w:type="dxa"/>
            <w:shd w:val="clear" w:color="auto" w:fill="auto"/>
          </w:tcPr>
          <w:p w14:paraId="02B48F8B" w14:textId="77777777" w:rsidR="008F6252" w:rsidRPr="00DF19DC" w:rsidRDefault="008F6252" w:rsidP="008F6252">
            <w:pPr>
              <w:pStyle w:val="TableTextNoSpace"/>
            </w:pPr>
          </w:p>
        </w:tc>
        <w:tc>
          <w:tcPr>
            <w:tcW w:w="1842" w:type="dxa"/>
            <w:shd w:val="clear" w:color="auto" w:fill="auto"/>
          </w:tcPr>
          <w:p w14:paraId="63F38217" w14:textId="77777777" w:rsidR="008F6252" w:rsidRPr="00DF19DC" w:rsidRDefault="008F6252" w:rsidP="008F6252">
            <w:pPr>
              <w:pStyle w:val="TableTextNoSpace"/>
            </w:pPr>
            <w:r w:rsidRPr="00DF19DC">
              <w:t>Day care</w:t>
            </w:r>
          </w:p>
        </w:tc>
        <w:tc>
          <w:tcPr>
            <w:tcW w:w="1248" w:type="dxa"/>
            <w:shd w:val="clear" w:color="auto" w:fill="auto"/>
            <w:vAlign w:val="bottom"/>
          </w:tcPr>
          <w:p w14:paraId="0FD287D9" w14:textId="77777777" w:rsidR="008F6252" w:rsidRPr="00B23E75" w:rsidRDefault="008F6252" w:rsidP="008F6252">
            <w:pPr>
              <w:pStyle w:val="TableTextNoSpace"/>
              <w:jc w:val="right"/>
            </w:pPr>
            <w:r>
              <w:rPr>
                <w:rFonts w:cs="Arial"/>
                <w:color w:val="000000"/>
                <w:szCs w:val="20"/>
              </w:rPr>
              <w:t>6,500</w:t>
            </w:r>
          </w:p>
        </w:tc>
        <w:tc>
          <w:tcPr>
            <w:tcW w:w="1782" w:type="dxa"/>
            <w:shd w:val="clear" w:color="auto" w:fill="auto"/>
            <w:vAlign w:val="bottom"/>
          </w:tcPr>
          <w:p w14:paraId="1AB251FF" w14:textId="77777777" w:rsidR="008F6252" w:rsidRPr="007B025A" w:rsidRDefault="008F6252" w:rsidP="008F6252">
            <w:pPr>
              <w:pStyle w:val="TableTextNoSpace"/>
              <w:jc w:val="right"/>
            </w:pPr>
            <w:r>
              <w:rPr>
                <w:rFonts w:cs="Arial"/>
                <w:color w:val="000000"/>
                <w:szCs w:val="20"/>
              </w:rPr>
              <w:t>19,000</w:t>
            </w:r>
          </w:p>
        </w:tc>
        <w:tc>
          <w:tcPr>
            <w:tcW w:w="1506" w:type="dxa"/>
            <w:vAlign w:val="bottom"/>
          </w:tcPr>
          <w:p w14:paraId="46006606" w14:textId="77777777" w:rsidR="008F6252" w:rsidRPr="00B23E75" w:rsidRDefault="008F6252" w:rsidP="008F6252">
            <w:pPr>
              <w:pStyle w:val="TableTextNoSpace"/>
              <w:jc w:val="right"/>
            </w:pPr>
            <w:r>
              <w:rPr>
                <w:rFonts w:cs="Arial"/>
                <w:color w:val="000000"/>
                <w:szCs w:val="20"/>
              </w:rPr>
              <w:t>122,521</w:t>
            </w:r>
          </w:p>
        </w:tc>
      </w:tr>
      <w:tr w:rsidR="008F6252" w:rsidRPr="00DF19DC" w14:paraId="3F88B17C" w14:textId="77777777" w:rsidTr="00D64F0E">
        <w:tc>
          <w:tcPr>
            <w:tcW w:w="1844" w:type="dxa"/>
            <w:shd w:val="clear" w:color="auto" w:fill="auto"/>
          </w:tcPr>
          <w:p w14:paraId="54C8ABE2" w14:textId="77777777" w:rsidR="008F6252" w:rsidRPr="00DF19DC" w:rsidRDefault="008F6252" w:rsidP="008F6252">
            <w:pPr>
              <w:pStyle w:val="TableTextNoSpace"/>
            </w:pPr>
          </w:p>
        </w:tc>
        <w:tc>
          <w:tcPr>
            <w:tcW w:w="1842" w:type="dxa"/>
            <w:shd w:val="clear" w:color="auto" w:fill="auto"/>
          </w:tcPr>
          <w:p w14:paraId="3176EF85" w14:textId="77777777" w:rsidR="008F6252" w:rsidRPr="00DF19DC" w:rsidRDefault="008F6252" w:rsidP="008F6252">
            <w:pPr>
              <w:pStyle w:val="TableTextNoSpace"/>
            </w:pPr>
            <w:r w:rsidRPr="00DF19DC">
              <w:t>Other services</w:t>
            </w:r>
          </w:p>
        </w:tc>
        <w:tc>
          <w:tcPr>
            <w:tcW w:w="1248" w:type="dxa"/>
            <w:shd w:val="clear" w:color="auto" w:fill="auto"/>
            <w:vAlign w:val="bottom"/>
          </w:tcPr>
          <w:p w14:paraId="3ACF82CE" w14:textId="77777777" w:rsidR="008F6252" w:rsidRPr="00B23E75" w:rsidRDefault="008F6252" w:rsidP="008F6252">
            <w:pPr>
              <w:pStyle w:val="TableTextNoSpace"/>
              <w:jc w:val="right"/>
            </w:pPr>
            <w:r>
              <w:rPr>
                <w:rFonts w:cs="Arial"/>
                <w:color w:val="000000"/>
                <w:szCs w:val="20"/>
              </w:rPr>
              <w:t>11,900</w:t>
            </w:r>
          </w:p>
        </w:tc>
        <w:tc>
          <w:tcPr>
            <w:tcW w:w="1782" w:type="dxa"/>
            <w:shd w:val="clear" w:color="auto" w:fill="auto"/>
            <w:vAlign w:val="bottom"/>
          </w:tcPr>
          <w:p w14:paraId="45D9E93C" w14:textId="77777777" w:rsidR="008F6252" w:rsidRPr="007B025A" w:rsidRDefault="008F6252" w:rsidP="008F6252">
            <w:pPr>
              <w:pStyle w:val="TableTextNoSpace"/>
              <w:jc w:val="right"/>
            </w:pPr>
            <w:r>
              <w:rPr>
                <w:rFonts w:cs="Arial"/>
                <w:color w:val="000000"/>
                <w:szCs w:val="20"/>
              </w:rPr>
              <w:t>27,300</w:t>
            </w:r>
          </w:p>
        </w:tc>
        <w:tc>
          <w:tcPr>
            <w:tcW w:w="1506" w:type="dxa"/>
            <w:vAlign w:val="bottom"/>
          </w:tcPr>
          <w:p w14:paraId="53D578D0" w14:textId="77777777" w:rsidR="008F6252" w:rsidRPr="00B23E75" w:rsidRDefault="008F6252" w:rsidP="008F6252">
            <w:pPr>
              <w:pStyle w:val="TableTextNoSpace"/>
              <w:jc w:val="right"/>
            </w:pPr>
            <w:r>
              <w:rPr>
                <w:rFonts w:cs="Arial"/>
                <w:color w:val="000000"/>
                <w:szCs w:val="20"/>
              </w:rPr>
              <w:t>325,575</w:t>
            </w:r>
          </w:p>
        </w:tc>
      </w:tr>
      <w:tr w:rsidR="008F6252" w:rsidRPr="00DF19DC" w14:paraId="05DCFACC" w14:textId="77777777" w:rsidTr="00D64F0E">
        <w:tc>
          <w:tcPr>
            <w:tcW w:w="1844" w:type="dxa"/>
            <w:shd w:val="clear" w:color="auto" w:fill="auto"/>
          </w:tcPr>
          <w:p w14:paraId="7A0DA76D" w14:textId="77777777" w:rsidR="008F6252" w:rsidRPr="00DF19DC" w:rsidRDefault="008F6252" w:rsidP="008F6252">
            <w:pPr>
              <w:pStyle w:val="TableTextNoSpace"/>
            </w:pPr>
          </w:p>
        </w:tc>
        <w:tc>
          <w:tcPr>
            <w:tcW w:w="1842" w:type="dxa"/>
            <w:shd w:val="clear" w:color="auto" w:fill="auto"/>
          </w:tcPr>
          <w:p w14:paraId="78DD0871" w14:textId="77777777" w:rsidR="008F6252" w:rsidRPr="00DF19DC" w:rsidRDefault="008F6252" w:rsidP="008F6252">
            <w:pPr>
              <w:pStyle w:val="TableTextNoSpace"/>
              <w:rPr>
                <w:b/>
              </w:rPr>
            </w:pPr>
            <w:r w:rsidRPr="00DF19DC">
              <w:rPr>
                <w:b/>
              </w:rPr>
              <w:t>Total</w:t>
            </w:r>
          </w:p>
        </w:tc>
        <w:tc>
          <w:tcPr>
            <w:tcW w:w="1248" w:type="dxa"/>
            <w:shd w:val="clear" w:color="auto" w:fill="auto"/>
            <w:vAlign w:val="bottom"/>
          </w:tcPr>
          <w:p w14:paraId="5299BD07" w14:textId="77777777" w:rsidR="008F6252" w:rsidRPr="00FC0723" w:rsidRDefault="008F6252" w:rsidP="008F6252">
            <w:pPr>
              <w:pStyle w:val="TableTextNoSpace"/>
              <w:jc w:val="right"/>
              <w:rPr>
                <w:b/>
              </w:rPr>
            </w:pPr>
            <w:r w:rsidRPr="00C7267F">
              <w:rPr>
                <w:rFonts w:cs="Arial"/>
                <w:b/>
                <w:color w:val="000000"/>
                <w:szCs w:val="20"/>
              </w:rPr>
              <w:t>71,600</w:t>
            </w:r>
          </w:p>
        </w:tc>
        <w:tc>
          <w:tcPr>
            <w:tcW w:w="1782" w:type="dxa"/>
            <w:shd w:val="clear" w:color="auto" w:fill="auto"/>
            <w:vAlign w:val="bottom"/>
          </w:tcPr>
          <w:p w14:paraId="6EF5979F" w14:textId="77777777" w:rsidR="008F6252" w:rsidRPr="008F6252" w:rsidRDefault="008F6252" w:rsidP="008F6252">
            <w:pPr>
              <w:pStyle w:val="TableTextNoSpace"/>
              <w:jc w:val="right"/>
              <w:rPr>
                <w:b/>
              </w:rPr>
            </w:pPr>
            <w:r w:rsidRPr="00C7267F">
              <w:rPr>
                <w:rFonts w:cs="Arial"/>
                <w:b/>
                <w:color w:val="000000"/>
                <w:szCs w:val="20"/>
              </w:rPr>
              <w:t>20,800</w:t>
            </w:r>
          </w:p>
        </w:tc>
        <w:tc>
          <w:tcPr>
            <w:tcW w:w="1506" w:type="dxa"/>
            <w:vAlign w:val="bottom"/>
          </w:tcPr>
          <w:p w14:paraId="5EC6A60C" w14:textId="77777777" w:rsidR="008F6252" w:rsidRPr="00FC0723" w:rsidRDefault="008F6252" w:rsidP="008F6252">
            <w:pPr>
              <w:pStyle w:val="TableTextNoSpace"/>
              <w:jc w:val="right"/>
              <w:rPr>
                <w:b/>
              </w:rPr>
            </w:pPr>
            <w:r w:rsidRPr="00C7267F">
              <w:rPr>
                <w:rFonts w:cs="Arial"/>
                <w:b/>
                <w:color w:val="000000"/>
                <w:szCs w:val="20"/>
              </w:rPr>
              <w:t>1,490,196</w:t>
            </w:r>
          </w:p>
        </w:tc>
      </w:tr>
      <w:tr w:rsidR="008F6252" w:rsidRPr="00DF19DC" w14:paraId="16715EF9" w14:textId="77777777" w:rsidTr="00D64F0E">
        <w:tc>
          <w:tcPr>
            <w:tcW w:w="1844" w:type="dxa"/>
            <w:shd w:val="clear" w:color="auto" w:fill="auto"/>
          </w:tcPr>
          <w:p w14:paraId="098E0ED2" w14:textId="77777777" w:rsidR="008F6252" w:rsidRPr="00DF19DC" w:rsidRDefault="008F6252" w:rsidP="008F6252">
            <w:pPr>
              <w:pStyle w:val="TableTextNoSpace"/>
            </w:pPr>
            <w:r>
              <w:t>Private</w:t>
            </w:r>
          </w:p>
        </w:tc>
        <w:tc>
          <w:tcPr>
            <w:tcW w:w="1842" w:type="dxa"/>
            <w:shd w:val="clear" w:color="auto" w:fill="auto"/>
          </w:tcPr>
          <w:p w14:paraId="29DB564C" w14:textId="77777777" w:rsidR="008F6252" w:rsidRPr="00DF19DC" w:rsidRDefault="008F6252" w:rsidP="008F6252">
            <w:pPr>
              <w:pStyle w:val="TableTextNoSpace"/>
              <w:rPr>
                <w:b/>
              </w:rPr>
            </w:pPr>
            <w:r w:rsidRPr="00DF19DC">
              <w:t>Residential care</w:t>
            </w:r>
          </w:p>
        </w:tc>
        <w:tc>
          <w:tcPr>
            <w:tcW w:w="1248" w:type="dxa"/>
            <w:shd w:val="clear" w:color="auto" w:fill="auto"/>
            <w:vAlign w:val="bottom"/>
          </w:tcPr>
          <w:p w14:paraId="5E8A6A70" w14:textId="77777777" w:rsidR="008F6252" w:rsidRPr="007602CE" w:rsidRDefault="008F6252" w:rsidP="008F6252">
            <w:pPr>
              <w:pStyle w:val="TableTextNoSpace"/>
              <w:jc w:val="right"/>
              <w:rPr>
                <w:b/>
              </w:rPr>
            </w:pPr>
            <w:r>
              <w:rPr>
                <w:rFonts w:cs="Arial"/>
                <w:color w:val="000000"/>
                <w:szCs w:val="20"/>
              </w:rPr>
              <w:t>205,300</w:t>
            </w:r>
          </w:p>
        </w:tc>
        <w:tc>
          <w:tcPr>
            <w:tcW w:w="1782" w:type="dxa"/>
            <w:shd w:val="clear" w:color="auto" w:fill="auto"/>
            <w:vAlign w:val="bottom"/>
          </w:tcPr>
          <w:p w14:paraId="7F2239CD" w14:textId="77777777" w:rsidR="008F6252" w:rsidRPr="007602CE" w:rsidRDefault="008F6252" w:rsidP="008F6252">
            <w:pPr>
              <w:pStyle w:val="TableTextNoSpace"/>
              <w:jc w:val="right"/>
              <w:rPr>
                <w:b/>
              </w:rPr>
            </w:pPr>
            <w:r>
              <w:rPr>
                <w:rFonts w:cs="Arial"/>
                <w:color w:val="000000"/>
                <w:szCs w:val="20"/>
              </w:rPr>
              <w:t>16,100</w:t>
            </w:r>
          </w:p>
        </w:tc>
        <w:tc>
          <w:tcPr>
            <w:tcW w:w="1506" w:type="dxa"/>
            <w:vAlign w:val="bottom"/>
          </w:tcPr>
          <w:p w14:paraId="5F107BFC" w14:textId="77777777" w:rsidR="008F6252" w:rsidRPr="007602CE" w:rsidRDefault="008F6252" w:rsidP="008F6252">
            <w:pPr>
              <w:pStyle w:val="TableTextNoSpace"/>
              <w:jc w:val="right"/>
              <w:rPr>
                <w:b/>
              </w:rPr>
            </w:pPr>
            <w:r>
              <w:rPr>
                <w:rFonts w:cs="Arial"/>
                <w:color w:val="000000"/>
                <w:szCs w:val="20"/>
              </w:rPr>
              <w:t>3,311,571</w:t>
            </w:r>
          </w:p>
        </w:tc>
      </w:tr>
      <w:tr w:rsidR="008F6252" w:rsidRPr="00DF19DC" w14:paraId="3A7D145F" w14:textId="77777777" w:rsidTr="00D64F0E">
        <w:tc>
          <w:tcPr>
            <w:tcW w:w="1844" w:type="dxa"/>
            <w:shd w:val="clear" w:color="auto" w:fill="auto"/>
          </w:tcPr>
          <w:p w14:paraId="16552391" w14:textId="77777777" w:rsidR="008F6252" w:rsidRPr="00DF19DC" w:rsidRDefault="008F6252" w:rsidP="008F6252">
            <w:pPr>
              <w:pStyle w:val="TableTextNoSpace"/>
            </w:pPr>
          </w:p>
        </w:tc>
        <w:tc>
          <w:tcPr>
            <w:tcW w:w="1842" w:type="dxa"/>
            <w:shd w:val="clear" w:color="auto" w:fill="auto"/>
          </w:tcPr>
          <w:p w14:paraId="5B42327D" w14:textId="77777777" w:rsidR="008F6252" w:rsidRPr="00DF19DC" w:rsidRDefault="008F6252" w:rsidP="008F6252">
            <w:pPr>
              <w:pStyle w:val="TableTextNoSpace"/>
              <w:rPr>
                <w:b/>
              </w:rPr>
            </w:pPr>
            <w:r w:rsidRPr="00DF19DC">
              <w:t>Nursing care</w:t>
            </w:r>
          </w:p>
        </w:tc>
        <w:tc>
          <w:tcPr>
            <w:tcW w:w="1248" w:type="dxa"/>
            <w:shd w:val="clear" w:color="auto" w:fill="auto"/>
            <w:vAlign w:val="bottom"/>
          </w:tcPr>
          <w:p w14:paraId="1597C3D3" w14:textId="77777777" w:rsidR="008F6252" w:rsidRPr="007602CE" w:rsidRDefault="008F6252" w:rsidP="008F6252">
            <w:pPr>
              <w:pStyle w:val="TableTextNoSpace"/>
              <w:jc w:val="right"/>
              <w:rPr>
                <w:b/>
              </w:rPr>
            </w:pPr>
            <w:r>
              <w:rPr>
                <w:rFonts w:cs="Arial"/>
                <w:color w:val="000000"/>
                <w:szCs w:val="20"/>
              </w:rPr>
              <w:t>155,000</w:t>
            </w:r>
          </w:p>
        </w:tc>
        <w:tc>
          <w:tcPr>
            <w:tcW w:w="1782" w:type="dxa"/>
            <w:shd w:val="clear" w:color="auto" w:fill="auto"/>
            <w:vAlign w:val="bottom"/>
          </w:tcPr>
          <w:p w14:paraId="7A402408" w14:textId="77777777" w:rsidR="008F6252" w:rsidRPr="007602CE" w:rsidRDefault="008F6252" w:rsidP="008F6252">
            <w:pPr>
              <w:pStyle w:val="TableTextNoSpace"/>
              <w:jc w:val="right"/>
              <w:rPr>
                <w:b/>
              </w:rPr>
            </w:pPr>
            <w:r>
              <w:rPr>
                <w:rFonts w:cs="Arial"/>
                <w:color w:val="000000"/>
                <w:szCs w:val="20"/>
              </w:rPr>
              <w:t>16,900</w:t>
            </w:r>
          </w:p>
        </w:tc>
        <w:tc>
          <w:tcPr>
            <w:tcW w:w="1506" w:type="dxa"/>
            <w:vAlign w:val="bottom"/>
          </w:tcPr>
          <w:p w14:paraId="09B33175" w14:textId="77777777" w:rsidR="008F6252" w:rsidRPr="007602CE" w:rsidRDefault="008F6252" w:rsidP="008F6252">
            <w:pPr>
              <w:pStyle w:val="TableTextNoSpace"/>
              <w:jc w:val="right"/>
              <w:rPr>
                <w:b/>
              </w:rPr>
            </w:pPr>
            <w:r>
              <w:rPr>
                <w:rFonts w:cs="Arial"/>
                <w:color w:val="000000"/>
                <w:szCs w:val="20"/>
              </w:rPr>
              <w:t>2,613,063</w:t>
            </w:r>
          </w:p>
        </w:tc>
      </w:tr>
      <w:tr w:rsidR="008F6252" w:rsidRPr="00DF19DC" w14:paraId="3F5A4070" w14:textId="77777777" w:rsidTr="00D64F0E">
        <w:tc>
          <w:tcPr>
            <w:tcW w:w="1844" w:type="dxa"/>
            <w:shd w:val="clear" w:color="auto" w:fill="auto"/>
          </w:tcPr>
          <w:p w14:paraId="6B834332" w14:textId="77777777" w:rsidR="008F6252" w:rsidRPr="00DF19DC" w:rsidRDefault="008F6252" w:rsidP="008F6252">
            <w:pPr>
              <w:pStyle w:val="TableTextNoSpace"/>
            </w:pPr>
          </w:p>
        </w:tc>
        <w:tc>
          <w:tcPr>
            <w:tcW w:w="1842" w:type="dxa"/>
            <w:shd w:val="clear" w:color="auto" w:fill="auto"/>
          </w:tcPr>
          <w:p w14:paraId="25B5C855" w14:textId="77777777" w:rsidR="008F6252" w:rsidRPr="00DF19DC" w:rsidRDefault="008F6252" w:rsidP="008F6252">
            <w:pPr>
              <w:pStyle w:val="TableTextNoSpace"/>
              <w:rPr>
                <w:b/>
              </w:rPr>
            </w:pPr>
            <w:r w:rsidRPr="00DF19DC">
              <w:t>Domiciliary care</w:t>
            </w:r>
          </w:p>
        </w:tc>
        <w:tc>
          <w:tcPr>
            <w:tcW w:w="1248" w:type="dxa"/>
            <w:shd w:val="clear" w:color="auto" w:fill="auto"/>
            <w:vAlign w:val="bottom"/>
          </w:tcPr>
          <w:p w14:paraId="49D31F66" w14:textId="77777777" w:rsidR="008F6252" w:rsidRPr="007602CE" w:rsidRDefault="008F6252" w:rsidP="008F6252">
            <w:pPr>
              <w:pStyle w:val="TableTextNoSpace"/>
              <w:jc w:val="right"/>
              <w:rPr>
                <w:b/>
              </w:rPr>
            </w:pPr>
            <w:r>
              <w:rPr>
                <w:rFonts w:cs="Arial"/>
                <w:color w:val="000000"/>
                <w:szCs w:val="20"/>
              </w:rPr>
              <w:t>232,700</w:t>
            </w:r>
          </w:p>
        </w:tc>
        <w:tc>
          <w:tcPr>
            <w:tcW w:w="1782" w:type="dxa"/>
            <w:shd w:val="clear" w:color="auto" w:fill="auto"/>
            <w:vAlign w:val="bottom"/>
          </w:tcPr>
          <w:p w14:paraId="43686093" w14:textId="77777777" w:rsidR="008F6252" w:rsidRPr="007602CE" w:rsidRDefault="008F6252" w:rsidP="008F6252">
            <w:pPr>
              <w:pStyle w:val="TableTextNoSpace"/>
              <w:jc w:val="right"/>
              <w:rPr>
                <w:b/>
              </w:rPr>
            </w:pPr>
            <w:r>
              <w:rPr>
                <w:rFonts w:cs="Arial"/>
                <w:color w:val="000000"/>
                <w:szCs w:val="20"/>
              </w:rPr>
              <w:t>16,200</w:t>
            </w:r>
          </w:p>
        </w:tc>
        <w:tc>
          <w:tcPr>
            <w:tcW w:w="1506" w:type="dxa"/>
            <w:vAlign w:val="bottom"/>
          </w:tcPr>
          <w:p w14:paraId="164DBD0C" w14:textId="77777777" w:rsidR="008F6252" w:rsidRPr="007602CE" w:rsidRDefault="008F6252" w:rsidP="008F6252">
            <w:pPr>
              <w:pStyle w:val="TableTextNoSpace"/>
              <w:jc w:val="right"/>
              <w:rPr>
                <w:b/>
              </w:rPr>
            </w:pPr>
            <w:r>
              <w:rPr>
                <w:rFonts w:cs="Arial"/>
                <w:color w:val="000000"/>
                <w:szCs w:val="20"/>
              </w:rPr>
              <w:t>3,760,460</w:t>
            </w:r>
          </w:p>
        </w:tc>
      </w:tr>
      <w:tr w:rsidR="008F6252" w:rsidRPr="00DF19DC" w14:paraId="3CCBBFB0" w14:textId="77777777" w:rsidTr="00D64F0E">
        <w:tc>
          <w:tcPr>
            <w:tcW w:w="1844" w:type="dxa"/>
            <w:shd w:val="clear" w:color="auto" w:fill="auto"/>
          </w:tcPr>
          <w:p w14:paraId="0466E2AE" w14:textId="77777777" w:rsidR="008F6252" w:rsidRPr="00DF19DC" w:rsidRDefault="008F6252" w:rsidP="008F6252">
            <w:pPr>
              <w:pStyle w:val="TableTextNoSpace"/>
            </w:pPr>
          </w:p>
        </w:tc>
        <w:tc>
          <w:tcPr>
            <w:tcW w:w="1842" w:type="dxa"/>
            <w:shd w:val="clear" w:color="auto" w:fill="auto"/>
          </w:tcPr>
          <w:p w14:paraId="7A12E674" w14:textId="77777777" w:rsidR="008F6252" w:rsidRPr="00DF19DC" w:rsidRDefault="008F6252" w:rsidP="008F6252">
            <w:pPr>
              <w:pStyle w:val="TableTextNoSpace"/>
              <w:rPr>
                <w:b/>
              </w:rPr>
            </w:pPr>
            <w:r w:rsidRPr="00DF19DC">
              <w:t>Day care</w:t>
            </w:r>
          </w:p>
        </w:tc>
        <w:tc>
          <w:tcPr>
            <w:tcW w:w="1248" w:type="dxa"/>
            <w:shd w:val="clear" w:color="auto" w:fill="auto"/>
            <w:vAlign w:val="bottom"/>
          </w:tcPr>
          <w:p w14:paraId="421FE7A7" w14:textId="77777777" w:rsidR="008F6252" w:rsidRPr="007602CE" w:rsidRDefault="008F6252" w:rsidP="008F6252">
            <w:pPr>
              <w:pStyle w:val="TableTextNoSpace"/>
              <w:jc w:val="right"/>
              <w:rPr>
                <w:b/>
              </w:rPr>
            </w:pPr>
            <w:r>
              <w:rPr>
                <w:rFonts w:cs="Arial"/>
                <w:color w:val="000000"/>
                <w:szCs w:val="20"/>
              </w:rPr>
              <w:t>4,200</w:t>
            </w:r>
          </w:p>
        </w:tc>
        <w:tc>
          <w:tcPr>
            <w:tcW w:w="1782" w:type="dxa"/>
            <w:shd w:val="clear" w:color="auto" w:fill="auto"/>
            <w:vAlign w:val="bottom"/>
          </w:tcPr>
          <w:p w14:paraId="5D06C0B7" w14:textId="77777777" w:rsidR="008F6252" w:rsidRPr="007602CE" w:rsidRDefault="008F6252" w:rsidP="008F6252">
            <w:pPr>
              <w:pStyle w:val="TableTextNoSpace"/>
              <w:jc w:val="right"/>
              <w:rPr>
                <w:b/>
              </w:rPr>
            </w:pPr>
            <w:r>
              <w:rPr>
                <w:rFonts w:cs="Arial"/>
                <w:color w:val="000000"/>
                <w:szCs w:val="20"/>
              </w:rPr>
              <w:t>16,200</w:t>
            </w:r>
          </w:p>
        </w:tc>
        <w:tc>
          <w:tcPr>
            <w:tcW w:w="1506" w:type="dxa"/>
            <w:vAlign w:val="bottom"/>
          </w:tcPr>
          <w:p w14:paraId="671C1E85" w14:textId="77777777" w:rsidR="008F6252" w:rsidRPr="007602CE" w:rsidRDefault="008F6252" w:rsidP="008F6252">
            <w:pPr>
              <w:pStyle w:val="TableTextNoSpace"/>
              <w:jc w:val="right"/>
              <w:rPr>
                <w:b/>
              </w:rPr>
            </w:pPr>
            <w:r>
              <w:rPr>
                <w:rFonts w:cs="Arial"/>
                <w:color w:val="000000"/>
                <w:szCs w:val="20"/>
              </w:rPr>
              <w:t>68,385</w:t>
            </w:r>
          </w:p>
        </w:tc>
      </w:tr>
      <w:tr w:rsidR="008F6252" w:rsidRPr="00DF19DC" w14:paraId="6689E863" w14:textId="77777777" w:rsidTr="00D64F0E">
        <w:tc>
          <w:tcPr>
            <w:tcW w:w="1844" w:type="dxa"/>
            <w:shd w:val="clear" w:color="auto" w:fill="auto"/>
          </w:tcPr>
          <w:p w14:paraId="6F85A7F0" w14:textId="77777777" w:rsidR="008F6252" w:rsidRPr="00DF19DC" w:rsidRDefault="008F6252" w:rsidP="008F6252">
            <w:pPr>
              <w:pStyle w:val="TableTextNoSpace"/>
            </w:pPr>
          </w:p>
        </w:tc>
        <w:tc>
          <w:tcPr>
            <w:tcW w:w="1842" w:type="dxa"/>
            <w:shd w:val="clear" w:color="auto" w:fill="auto"/>
          </w:tcPr>
          <w:p w14:paraId="75889CB1" w14:textId="77777777" w:rsidR="008F6252" w:rsidRPr="00DF19DC" w:rsidRDefault="008F6252" w:rsidP="008F6252">
            <w:pPr>
              <w:pStyle w:val="TableTextNoSpace"/>
              <w:rPr>
                <w:b/>
              </w:rPr>
            </w:pPr>
            <w:r w:rsidRPr="00DF19DC">
              <w:t>Other services</w:t>
            </w:r>
          </w:p>
        </w:tc>
        <w:tc>
          <w:tcPr>
            <w:tcW w:w="1248" w:type="dxa"/>
            <w:shd w:val="clear" w:color="auto" w:fill="auto"/>
            <w:vAlign w:val="bottom"/>
          </w:tcPr>
          <w:p w14:paraId="14F031E8" w14:textId="77777777" w:rsidR="008F6252" w:rsidRPr="007602CE" w:rsidRDefault="008F6252" w:rsidP="008F6252">
            <w:pPr>
              <w:pStyle w:val="TableTextNoSpace"/>
              <w:jc w:val="right"/>
              <w:rPr>
                <w:b/>
              </w:rPr>
            </w:pPr>
            <w:r>
              <w:rPr>
                <w:rFonts w:cs="Arial"/>
                <w:color w:val="000000"/>
                <w:szCs w:val="20"/>
              </w:rPr>
              <w:t>5,300</w:t>
            </w:r>
          </w:p>
        </w:tc>
        <w:tc>
          <w:tcPr>
            <w:tcW w:w="1782" w:type="dxa"/>
            <w:shd w:val="clear" w:color="auto" w:fill="auto"/>
            <w:vAlign w:val="bottom"/>
          </w:tcPr>
          <w:p w14:paraId="5DB751A5" w14:textId="77777777" w:rsidR="008F6252" w:rsidRPr="007602CE" w:rsidRDefault="008F6252" w:rsidP="008F6252">
            <w:pPr>
              <w:pStyle w:val="TableTextNoSpace"/>
              <w:jc w:val="right"/>
              <w:rPr>
                <w:b/>
              </w:rPr>
            </w:pPr>
            <w:r>
              <w:rPr>
                <w:rFonts w:cs="Arial"/>
                <w:color w:val="000000"/>
                <w:szCs w:val="20"/>
              </w:rPr>
              <w:t>16,900</w:t>
            </w:r>
          </w:p>
        </w:tc>
        <w:tc>
          <w:tcPr>
            <w:tcW w:w="1506" w:type="dxa"/>
            <w:vAlign w:val="bottom"/>
          </w:tcPr>
          <w:p w14:paraId="5CC401E7" w14:textId="77777777" w:rsidR="008F6252" w:rsidRPr="007602CE" w:rsidRDefault="008F6252" w:rsidP="008F6252">
            <w:pPr>
              <w:pStyle w:val="TableTextNoSpace"/>
              <w:jc w:val="right"/>
              <w:rPr>
                <w:b/>
              </w:rPr>
            </w:pPr>
            <w:r>
              <w:rPr>
                <w:rFonts w:cs="Arial"/>
                <w:color w:val="000000"/>
                <w:szCs w:val="20"/>
              </w:rPr>
              <w:t>89,041</w:t>
            </w:r>
          </w:p>
        </w:tc>
      </w:tr>
      <w:tr w:rsidR="008F6252" w:rsidRPr="00DF19DC" w14:paraId="20B9EB71" w14:textId="77777777" w:rsidTr="00D64F0E">
        <w:tc>
          <w:tcPr>
            <w:tcW w:w="1844" w:type="dxa"/>
            <w:shd w:val="clear" w:color="auto" w:fill="auto"/>
          </w:tcPr>
          <w:p w14:paraId="53A50644" w14:textId="77777777" w:rsidR="008F6252" w:rsidRPr="00DF19DC" w:rsidRDefault="008F6252" w:rsidP="008F6252">
            <w:pPr>
              <w:pStyle w:val="TableTextNoSpace"/>
            </w:pPr>
          </w:p>
        </w:tc>
        <w:tc>
          <w:tcPr>
            <w:tcW w:w="1842" w:type="dxa"/>
            <w:shd w:val="clear" w:color="auto" w:fill="auto"/>
          </w:tcPr>
          <w:p w14:paraId="7CEE328B" w14:textId="77777777" w:rsidR="008F6252" w:rsidRPr="00DF19DC" w:rsidRDefault="008F6252" w:rsidP="008F6252">
            <w:pPr>
              <w:pStyle w:val="TableTextNoSpace"/>
              <w:rPr>
                <w:b/>
              </w:rPr>
            </w:pPr>
            <w:r w:rsidRPr="00DF19DC">
              <w:rPr>
                <w:b/>
              </w:rPr>
              <w:t>Total</w:t>
            </w:r>
          </w:p>
        </w:tc>
        <w:tc>
          <w:tcPr>
            <w:tcW w:w="1248" w:type="dxa"/>
            <w:shd w:val="clear" w:color="auto" w:fill="auto"/>
            <w:vAlign w:val="bottom"/>
          </w:tcPr>
          <w:p w14:paraId="59160883" w14:textId="77777777" w:rsidR="008F6252" w:rsidRPr="00FC0723" w:rsidRDefault="008F6252" w:rsidP="008F6252">
            <w:pPr>
              <w:pStyle w:val="TableTextNoSpace"/>
              <w:jc w:val="right"/>
              <w:rPr>
                <w:b/>
              </w:rPr>
            </w:pPr>
            <w:r w:rsidRPr="00C7267F">
              <w:rPr>
                <w:rFonts w:cs="Arial"/>
                <w:b/>
                <w:color w:val="000000"/>
                <w:szCs w:val="20"/>
              </w:rPr>
              <w:t>602,700</w:t>
            </w:r>
          </w:p>
        </w:tc>
        <w:tc>
          <w:tcPr>
            <w:tcW w:w="1782" w:type="dxa"/>
            <w:shd w:val="clear" w:color="auto" w:fill="auto"/>
            <w:vAlign w:val="bottom"/>
          </w:tcPr>
          <w:p w14:paraId="3D5179E8" w14:textId="77777777" w:rsidR="008F6252" w:rsidRPr="008F6252" w:rsidRDefault="008F6252" w:rsidP="008F6252">
            <w:pPr>
              <w:pStyle w:val="TableTextNoSpace"/>
              <w:jc w:val="right"/>
              <w:rPr>
                <w:b/>
              </w:rPr>
            </w:pPr>
            <w:r w:rsidRPr="00C7267F">
              <w:rPr>
                <w:rFonts w:cs="Arial"/>
                <w:b/>
                <w:color w:val="000000"/>
                <w:szCs w:val="20"/>
              </w:rPr>
              <w:t>16,300</w:t>
            </w:r>
          </w:p>
        </w:tc>
        <w:tc>
          <w:tcPr>
            <w:tcW w:w="1506" w:type="dxa"/>
            <w:vAlign w:val="bottom"/>
          </w:tcPr>
          <w:p w14:paraId="79BE9DD5" w14:textId="77777777" w:rsidR="008F6252" w:rsidRPr="00FC0723" w:rsidRDefault="008F6252" w:rsidP="008F6252">
            <w:pPr>
              <w:pStyle w:val="TableTextNoSpace"/>
              <w:jc w:val="right"/>
              <w:rPr>
                <w:b/>
              </w:rPr>
            </w:pPr>
            <w:r w:rsidRPr="00C7267F">
              <w:rPr>
                <w:rFonts w:cs="Arial"/>
                <w:b/>
                <w:color w:val="000000"/>
                <w:szCs w:val="20"/>
              </w:rPr>
              <w:t>9,842,520</w:t>
            </w:r>
          </w:p>
        </w:tc>
      </w:tr>
      <w:tr w:rsidR="008F6252" w:rsidRPr="00DF19DC" w14:paraId="62A0AADB" w14:textId="77777777" w:rsidTr="00D64F0E">
        <w:tc>
          <w:tcPr>
            <w:tcW w:w="1844" w:type="dxa"/>
            <w:shd w:val="clear" w:color="auto" w:fill="auto"/>
          </w:tcPr>
          <w:p w14:paraId="178A19A8" w14:textId="77777777" w:rsidR="008F6252" w:rsidRPr="00DF19DC" w:rsidRDefault="008F6252" w:rsidP="008F6252">
            <w:pPr>
              <w:pStyle w:val="TableTextNoSpace"/>
            </w:pPr>
            <w:r>
              <w:t>Voluntary</w:t>
            </w:r>
          </w:p>
        </w:tc>
        <w:tc>
          <w:tcPr>
            <w:tcW w:w="1842" w:type="dxa"/>
            <w:shd w:val="clear" w:color="auto" w:fill="auto"/>
          </w:tcPr>
          <w:p w14:paraId="28070013" w14:textId="77777777" w:rsidR="008F6252" w:rsidRPr="00DF19DC" w:rsidRDefault="008F6252" w:rsidP="008F6252">
            <w:pPr>
              <w:pStyle w:val="TableTextNoSpace"/>
            </w:pPr>
            <w:r w:rsidRPr="00DF19DC">
              <w:t>Residential care</w:t>
            </w:r>
          </w:p>
        </w:tc>
        <w:tc>
          <w:tcPr>
            <w:tcW w:w="1248" w:type="dxa"/>
            <w:shd w:val="clear" w:color="auto" w:fill="auto"/>
            <w:vAlign w:val="bottom"/>
          </w:tcPr>
          <w:p w14:paraId="2F9A9BAA" w14:textId="77777777" w:rsidR="008F6252" w:rsidRPr="00B23E75" w:rsidRDefault="008F6252" w:rsidP="008F6252">
            <w:pPr>
              <w:pStyle w:val="TableTextNoSpace"/>
              <w:jc w:val="right"/>
            </w:pPr>
            <w:r>
              <w:rPr>
                <w:rFonts w:cs="Arial"/>
                <w:color w:val="000000"/>
                <w:szCs w:val="20"/>
              </w:rPr>
              <w:t>86,900</w:t>
            </w:r>
          </w:p>
        </w:tc>
        <w:tc>
          <w:tcPr>
            <w:tcW w:w="1782" w:type="dxa"/>
            <w:shd w:val="clear" w:color="auto" w:fill="auto"/>
            <w:vAlign w:val="bottom"/>
          </w:tcPr>
          <w:p w14:paraId="59529C87" w14:textId="77777777" w:rsidR="008F6252" w:rsidRPr="007B025A" w:rsidRDefault="008F6252" w:rsidP="008F6252">
            <w:pPr>
              <w:pStyle w:val="TableTextNoSpace"/>
              <w:jc w:val="right"/>
            </w:pPr>
            <w:r>
              <w:rPr>
                <w:rFonts w:cs="Arial"/>
                <w:color w:val="000000"/>
                <w:szCs w:val="20"/>
              </w:rPr>
              <w:t>16,000</w:t>
            </w:r>
          </w:p>
        </w:tc>
        <w:tc>
          <w:tcPr>
            <w:tcW w:w="1506" w:type="dxa"/>
            <w:vAlign w:val="bottom"/>
          </w:tcPr>
          <w:p w14:paraId="514BC3BB" w14:textId="77777777" w:rsidR="008F6252" w:rsidRPr="00B23E75" w:rsidRDefault="008F6252" w:rsidP="008F6252">
            <w:pPr>
              <w:pStyle w:val="TableTextNoSpace"/>
              <w:jc w:val="right"/>
            </w:pPr>
            <w:r>
              <w:rPr>
                <w:rFonts w:cs="Arial"/>
                <w:color w:val="000000"/>
                <w:szCs w:val="20"/>
              </w:rPr>
              <w:t>1,390,282</w:t>
            </w:r>
          </w:p>
        </w:tc>
      </w:tr>
      <w:tr w:rsidR="008F6252" w:rsidRPr="00DF19DC" w14:paraId="2D006919" w14:textId="77777777" w:rsidTr="00D64F0E">
        <w:tc>
          <w:tcPr>
            <w:tcW w:w="1844" w:type="dxa"/>
            <w:shd w:val="clear" w:color="auto" w:fill="auto"/>
          </w:tcPr>
          <w:p w14:paraId="48C7902A" w14:textId="77777777" w:rsidR="008F6252" w:rsidRPr="00DF19DC" w:rsidRDefault="008F6252" w:rsidP="008F6252">
            <w:pPr>
              <w:pStyle w:val="TableTextNoSpace"/>
            </w:pPr>
          </w:p>
        </w:tc>
        <w:tc>
          <w:tcPr>
            <w:tcW w:w="1842" w:type="dxa"/>
            <w:shd w:val="clear" w:color="auto" w:fill="auto"/>
          </w:tcPr>
          <w:p w14:paraId="2AF277B9" w14:textId="77777777" w:rsidR="008F6252" w:rsidRPr="00DF19DC" w:rsidRDefault="008F6252" w:rsidP="008F6252">
            <w:pPr>
              <w:pStyle w:val="TableTextNoSpace"/>
            </w:pPr>
            <w:r w:rsidRPr="00DF19DC">
              <w:t>Nursing care</w:t>
            </w:r>
          </w:p>
        </w:tc>
        <w:tc>
          <w:tcPr>
            <w:tcW w:w="1248" w:type="dxa"/>
            <w:shd w:val="clear" w:color="auto" w:fill="auto"/>
            <w:vAlign w:val="bottom"/>
          </w:tcPr>
          <w:p w14:paraId="32E7AD3B" w14:textId="77777777" w:rsidR="008F6252" w:rsidRPr="00B23E75" w:rsidRDefault="008F6252" w:rsidP="008F6252">
            <w:pPr>
              <w:pStyle w:val="TableTextNoSpace"/>
              <w:jc w:val="right"/>
            </w:pPr>
            <w:r>
              <w:rPr>
                <w:rFonts w:cs="Arial"/>
                <w:color w:val="000000"/>
                <w:szCs w:val="20"/>
              </w:rPr>
              <w:t>75,300</w:t>
            </w:r>
          </w:p>
        </w:tc>
        <w:tc>
          <w:tcPr>
            <w:tcW w:w="1782" w:type="dxa"/>
            <w:shd w:val="clear" w:color="auto" w:fill="auto"/>
            <w:vAlign w:val="bottom"/>
          </w:tcPr>
          <w:p w14:paraId="7CED6CAC" w14:textId="77777777" w:rsidR="008F6252" w:rsidRPr="007B025A" w:rsidRDefault="008F6252" w:rsidP="008F6252">
            <w:pPr>
              <w:pStyle w:val="TableTextNoSpace"/>
              <w:jc w:val="right"/>
            </w:pPr>
            <w:r>
              <w:rPr>
                <w:rFonts w:cs="Arial"/>
                <w:color w:val="000000"/>
                <w:szCs w:val="20"/>
              </w:rPr>
              <w:t>16,900</w:t>
            </w:r>
          </w:p>
        </w:tc>
        <w:tc>
          <w:tcPr>
            <w:tcW w:w="1506" w:type="dxa"/>
            <w:vAlign w:val="bottom"/>
          </w:tcPr>
          <w:p w14:paraId="3B6F0430" w14:textId="77777777" w:rsidR="008F6252" w:rsidRPr="00B23E75" w:rsidRDefault="008F6252" w:rsidP="008F6252">
            <w:pPr>
              <w:pStyle w:val="TableTextNoSpace"/>
              <w:jc w:val="right"/>
            </w:pPr>
            <w:r>
              <w:rPr>
                <w:rFonts w:cs="Arial"/>
                <w:color w:val="000000"/>
                <w:szCs w:val="20"/>
              </w:rPr>
              <w:t>1,270,183</w:t>
            </w:r>
          </w:p>
        </w:tc>
      </w:tr>
      <w:tr w:rsidR="008F6252" w:rsidRPr="00DF19DC" w14:paraId="5C2DF875" w14:textId="77777777" w:rsidTr="00D64F0E">
        <w:tc>
          <w:tcPr>
            <w:tcW w:w="1844" w:type="dxa"/>
            <w:shd w:val="clear" w:color="auto" w:fill="auto"/>
          </w:tcPr>
          <w:p w14:paraId="03CCBEC0" w14:textId="77777777" w:rsidR="008F6252" w:rsidRPr="00DF19DC" w:rsidRDefault="008F6252" w:rsidP="008F6252">
            <w:pPr>
              <w:pStyle w:val="TableTextNoSpace"/>
            </w:pPr>
          </w:p>
        </w:tc>
        <w:tc>
          <w:tcPr>
            <w:tcW w:w="1842" w:type="dxa"/>
            <w:shd w:val="clear" w:color="auto" w:fill="auto"/>
          </w:tcPr>
          <w:p w14:paraId="60BE76FB" w14:textId="77777777" w:rsidR="008F6252" w:rsidRPr="00DF19DC" w:rsidRDefault="008F6252" w:rsidP="008F6252">
            <w:pPr>
              <w:pStyle w:val="TableTextNoSpace"/>
            </w:pPr>
            <w:r w:rsidRPr="00DF19DC">
              <w:t>Domiciliary care</w:t>
            </w:r>
          </w:p>
        </w:tc>
        <w:tc>
          <w:tcPr>
            <w:tcW w:w="1248" w:type="dxa"/>
            <w:shd w:val="clear" w:color="auto" w:fill="auto"/>
            <w:vAlign w:val="bottom"/>
          </w:tcPr>
          <w:p w14:paraId="05E773F9" w14:textId="77777777" w:rsidR="008F6252" w:rsidRPr="00B23E75" w:rsidRDefault="008F6252" w:rsidP="008F6252">
            <w:pPr>
              <w:pStyle w:val="TableTextNoSpace"/>
              <w:jc w:val="right"/>
            </w:pPr>
            <w:r>
              <w:rPr>
                <w:rFonts w:cs="Arial"/>
                <w:color w:val="000000"/>
                <w:szCs w:val="20"/>
              </w:rPr>
              <w:t>127,300</w:t>
            </w:r>
          </w:p>
        </w:tc>
        <w:tc>
          <w:tcPr>
            <w:tcW w:w="1782" w:type="dxa"/>
            <w:shd w:val="clear" w:color="auto" w:fill="auto"/>
            <w:vAlign w:val="bottom"/>
          </w:tcPr>
          <w:p w14:paraId="1B58C371" w14:textId="77777777" w:rsidR="008F6252" w:rsidRPr="007B025A" w:rsidRDefault="008F6252" w:rsidP="008F6252">
            <w:pPr>
              <w:pStyle w:val="TableTextNoSpace"/>
              <w:jc w:val="right"/>
            </w:pPr>
            <w:r>
              <w:rPr>
                <w:rFonts w:cs="Arial"/>
                <w:color w:val="000000"/>
                <w:szCs w:val="20"/>
              </w:rPr>
              <w:t>16,300</w:t>
            </w:r>
          </w:p>
        </w:tc>
        <w:tc>
          <w:tcPr>
            <w:tcW w:w="1506" w:type="dxa"/>
            <w:vAlign w:val="bottom"/>
          </w:tcPr>
          <w:p w14:paraId="374E916E" w14:textId="77777777" w:rsidR="008F6252" w:rsidRPr="00B23E75" w:rsidRDefault="008F6252" w:rsidP="008F6252">
            <w:pPr>
              <w:pStyle w:val="TableTextNoSpace"/>
              <w:jc w:val="right"/>
            </w:pPr>
            <w:r>
              <w:rPr>
                <w:rFonts w:cs="Arial"/>
                <w:color w:val="000000"/>
                <w:szCs w:val="20"/>
              </w:rPr>
              <w:t>2,076,155</w:t>
            </w:r>
          </w:p>
        </w:tc>
      </w:tr>
      <w:tr w:rsidR="008F6252" w:rsidRPr="00DF19DC" w14:paraId="05E948F4" w14:textId="77777777" w:rsidTr="00D64F0E">
        <w:tc>
          <w:tcPr>
            <w:tcW w:w="1844" w:type="dxa"/>
            <w:shd w:val="clear" w:color="auto" w:fill="auto"/>
          </w:tcPr>
          <w:p w14:paraId="6AA195FD" w14:textId="77777777" w:rsidR="008F6252" w:rsidRPr="00DF19DC" w:rsidRDefault="008F6252" w:rsidP="008F6252">
            <w:pPr>
              <w:pStyle w:val="TableTextNoSpace"/>
            </w:pPr>
          </w:p>
        </w:tc>
        <w:tc>
          <w:tcPr>
            <w:tcW w:w="1842" w:type="dxa"/>
            <w:shd w:val="clear" w:color="auto" w:fill="auto"/>
          </w:tcPr>
          <w:p w14:paraId="540403EB" w14:textId="77777777" w:rsidR="008F6252" w:rsidRPr="00DF19DC" w:rsidRDefault="008F6252" w:rsidP="008F6252">
            <w:pPr>
              <w:pStyle w:val="TableTextNoSpace"/>
            </w:pPr>
            <w:r w:rsidRPr="00DF19DC">
              <w:t>Day care</w:t>
            </w:r>
          </w:p>
        </w:tc>
        <w:tc>
          <w:tcPr>
            <w:tcW w:w="1248" w:type="dxa"/>
            <w:shd w:val="clear" w:color="auto" w:fill="auto"/>
            <w:vAlign w:val="bottom"/>
          </w:tcPr>
          <w:p w14:paraId="3917359F" w14:textId="77777777" w:rsidR="008F6252" w:rsidRPr="00B23E75" w:rsidRDefault="008F6252" w:rsidP="008F6252">
            <w:pPr>
              <w:pStyle w:val="TableTextNoSpace"/>
              <w:jc w:val="right"/>
            </w:pPr>
            <w:r>
              <w:rPr>
                <w:rFonts w:cs="Arial"/>
                <w:color w:val="000000"/>
                <w:szCs w:val="20"/>
              </w:rPr>
              <w:t>3,200</w:t>
            </w:r>
          </w:p>
        </w:tc>
        <w:tc>
          <w:tcPr>
            <w:tcW w:w="1782" w:type="dxa"/>
            <w:shd w:val="clear" w:color="auto" w:fill="auto"/>
            <w:vAlign w:val="bottom"/>
          </w:tcPr>
          <w:p w14:paraId="4A70FA24" w14:textId="77777777" w:rsidR="008F6252" w:rsidRPr="007B025A" w:rsidRDefault="008F6252" w:rsidP="008F6252">
            <w:pPr>
              <w:pStyle w:val="TableTextNoSpace"/>
              <w:jc w:val="right"/>
            </w:pPr>
            <w:r>
              <w:rPr>
                <w:rFonts w:cs="Arial"/>
                <w:color w:val="000000"/>
                <w:szCs w:val="20"/>
              </w:rPr>
              <w:t>16,800</w:t>
            </w:r>
          </w:p>
        </w:tc>
        <w:tc>
          <w:tcPr>
            <w:tcW w:w="1506" w:type="dxa"/>
            <w:vAlign w:val="bottom"/>
          </w:tcPr>
          <w:p w14:paraId="6B3907B3" w14:textId="77777777" w:rsidR="008F6252" w:rsidRPr="00B23E75" w:rsidRDefault="008F6252" w:rsidP="008F6252">
            <w:pPr>
              <w:pStyle w:val="TableTextNoSpace"/>
              <w:jc w:val="right"/>
            </w:pPr>
            <w:r>
              <w:rPr>
                <w:rFonts w:cs="Arial"/>
                <w:color w:val="000000"/>
                <w:szCs w:val="20"/>
              </w:rPr>
              <w:t>53,818</w:t>
            </w:r>
          </w:p>
        </w:tc>
      </w:tr>
      <w:tr w:rsidR="008F6252" w:rsidRPr="00DF19DC" w14:paraId="12354320" w14:textId="77777777" w:rsidTr="00D64F0E">
        <w:tc>
          <w:tcPr>
            <w:tcW w:w="1844" w:type="dxa"/>
            <w:shd w:val="clear" w:color="auto" w:fill="auto"/>
          </w:tcPr>
          <w:p w14:paraId="61A073E8" w14:textId="77777777" w:rsidR="008F6252" w:rsidRPr="00DF19DC" w:rsidRDefault="008F6252" w:rsidP="008F6252">
            <w:pPr>
              <w:pStyle w:val="TableTextNoSpace"/>
            </w:pPr>
          </w:p>
        </w:tc>
        <w:tc>
          <w:tcPr>
            <w:tcW w:w="1842" w:type="dxa"/>
            <w:shd w:val="clear" w:color="auto" w:fill="auto"/>
          </w:tcPr>
          <w:p w14:paraId="638B7F1E" w14:textId="77777777" w:rsidR="008F6252" w:rsidRPr="00DF19DC" w:rsidRDefault="008F6252" w:rsidP="008F6252">
            <w:pPr>
              <w:pStyle w:val="TableTextNoSpace"/>
            </w:pPr>
            <w:r w:rsidRPr="00DF19DC">
              <w:t>Other services</w:t>
            </w:r>
          </w:p>
        </w:tc>
        <w:tc>
          <w:tcPr>
            <w:tcW w:w="1248" w:type="dxa"/>
            <w:shd w:val="clear" w:color="auto" w:fill="auto"/>
            <w:vAlign w:val="bottom"/>
          </w:tcPr>
          <w:p w14:paraId="79989B0E" w14:textId="77777777" w:rsidR="008F6252" w:rsidRPr="00B23E75" w:rsidRDefault="008F6252" w:rsidP="008F6252">
            <w:pPr>
              <w:pStyle w:val="TableTextNoSpace"/>
              <w:jc w:val="right"/>
            </w:pPr>
            <w:r>
              <w:rPr>
                <w:rFonts w:cs="Arial"/>
                <w:color w:val="000000"/>
                <w:szCs w:val="20"/>
              </w:rPr>
              <w:t>1,500</w:t>
            </w:r>
          </w:p>
        </w:tc>
        <w:tc>
          <w:tcPr>
            <w:tcW w:w="1782" w:type="dxa"/>
            <w:shd w:val="clear" w:color="auto" w:fill="auto"/>
            <w:vAlign w:val="bottom"/>
          </w:tcPr>
          <w:p w14:paraId="6E815D45" w14:textId="77777777" w:rsidR="008F6252" w:rsidRPr="007B025A" w:rsidRDefault="008F6252" w:rsidP="008F6252">
            <w:pPr>
              <w:pStyle w:val="TableTextNoSpace"/>
              <w:jc w:val="right"/>
            </w:pPr>
            <w:r>
              <w:rPr>
                <w:rFonts w:cs="Arial"/>
                <w:color w:val="000000"/>
                <w:szCs w:val="20"/>
              </w:rPr>
              <w:t>16,900</w:t>
            </w:r>
          </w:p>
        </w:tc>
        <w:tc>
          <w:tcPr>
            <w:tcW w:w="1506" w:type="dxa"/>
            <w:vAlign w:val="bottom"/>
          </w:tcPr>
          <w:p w14:paraId="73E42390" w14:textId="77777777" w:rsidR="008F6252" w:rsidRPr="00B23E75" w:rsidRDefault="008F6252" w:rsidP="008F6252">
            <w:pPr>
              <w:pStyle w:val="TableTextNoSpace"/>
              <w:jc w:val="right"/>
            </w:pPr>
            <w:r>
              <w:rPr>
                <w:rFonts w:cs="Arial"/>
                <w:color w:val="000000"/>
                <w:szCs w:val="20"/>
              </w:rPr>
              <w:t>24,574</w:t>
            </w:r>
          </w:p>
        </w:tc>
      </w:tr>
      <w:tr w:rsidR="008F6252" w:rsidRPr="00DF19DC" w14:paraId="1B48D9BF" w14:textId="77777777" w:rsidTr="00D64F0E">
        <w:tc>
          <w:tcPr>
            <w:tcW w:w="1844" w:type="dxa"/>
            <w:shd w:val="clear" w:color="auto" w:fill="auto"/>
          </w:tcPr>
          <w:p w14:paraId="205CE730" w14:textId="77777777" w:rsidR="008F6252" w:rsidRPr="00DF19DC" w:rsidRDefault="008F6252" w:rsidP="008F6252">
            <w:pPr>
              <w:pStyle w:val="TableTextNoSpace"/>
            </w:pPr>
          </w:p>
        </w:tc>
        <w:tc>
          <w:tcPr>
            <w:tcW w:w="1842" w:type="dxa"/>
            <w:shd w:val="clear" w:color="auto" w:fill="auto"/>
          </w:tcPr>
          <w:p w14:paraId="271DD7A2" w14:textId="77777777" w:rsidR="008F6252" w:rsidRPr="00DF19DC" w:rsidRDefault="008F6252" w:rsidP="008F6252">
            <w:pPr>
              <w:pStyle w:val="TableTextNoSpace"/>
              <w:rPr>
                <w:b/>
              </w:rPr>
            </w:pPr>
            <w:r w:rsidRPr="00DF19DC">
              <w:rPr>
                <w:b/>
              </w:rPr>
              <w:t>Total</w:t>
            </w:r>
          </w:p>
        </w:tc>
        <w:tc>
          <w:tcPr>
            <w:tcW w:w="1248" w:type="dxa"/>
            <w:shd w:val="clear" w:color="auto" w:fill="auto"/>
            <w:vAlign w:val="bottom"/>
          </w:tcPr>
          <w:p w14:paraId="3EE6285C" w14:textId="77777777" w:rsidR="008F6252" w:rsidRPr="00FC0723" w:rsidRDefault="008F6252" w:rsidP="008F6252">
            <w:pPr>
              <w:pStyle w:val="TableTextNoSpace"/>
              <w:jc w:val="right"/>
              <w:rPr>
                <w:b/>
              </w:rPr>
            </w:pPr>
            <w:r w:rsidRPr="00C7267F">
              <w:rPr>
                <w:rFonts w:cs="Arial"/>
                <w:b/>
                <w:color w:val="000000"/>
                <w:szCs w:val="20"/>
              </w:rPr>
              <w:t>294,300</w:t>
            </w:r>
          </w:p>
        </w:tc>
        <w:tc>
          <w:tcPr>
            <w:tcW w:w="1782" w:type="dxa"/>
            <w:shd w:val="clear" w:color="auto" w:fill="auto"/>
            <w:vAlign w:val="bottom"/>
          </w:tcPr>
          <w:p w14:paraId="1EA72857" w14:textId="77777777" w:rsidR="008F6252" w:rsidRPr="008F6252" w:rsidRDefault="008F6252" w:rsidP="008F6252">
            <w:pPr>
              <w:pStyle w:val="TableTextNoSpace"/>
              <w:jc w:val="right"/>
              <w:rPr>
                <w:b/>
              </w:rPr>
            </w:pPr>
            <w:r w:rsidRPr="00C7267F">
              <w:rPr>
                <w:rFonts w:cs="Arial"/>
                <w:b/>
                <w:color w:val="000000"/>
                <w:szCs w:val="20"/>
              </w:rPr>
              <w:t>16,400</w:t>
            </w:r>
          </w:p>
        </w:tc>
        <w:tc>
          <w:tcPr>
            <w:tcW w:w="1506" w:type="dxa"/>
            <w:vAlign w:val="bottom"/>
          </w:tcPr>
          <w:p w14:paraId="0DC3600F" w14:textId="77777777" w:rsidR="008F6252" w:rsidRPr="00FC0723" w:rsidRDefault="008F6252" w:rsidP="008F6252">
            <w:pPr>
              <w:pStyle w:val="TableTextNoSpace"/>
              <w:jc w:val="right"/>
              <w:rPr>
                <w:b/>
              </w:rPr>
            </w:pPr>
            <w:r w:rsidRPr="00C7267F">
              <w:rPr>
                <w:rFonts w:cs="Arial"/>
                <w:b/>
                <w:color w:val="000000"/>
                <w:szCs w:val="20"/>
              </w:rPr>
              <w:t>4,815,013</w:t>
            </w:r>
          </w:p>
        </w:tc>
      </w:tr>
      <w:tr w:rsidR="008F6252" w:rsidRPr="00DF19DC" w14:paraId="32D17F72" w14:textId="77777777" w:rsidTr="00D64F0E">
        <w:tc>
          <w:tcPr>
            <w:tcW w:w="1844" w:type="dxa"/>
            <w:shd w:val="clear" w:color="auto" w:fill="auto"/>
          </w:tcPr>
          <w:p w14:paraId="54D63400" w14:textId="77777777" w:rsidR="008F6252" w:rsidRPr="00DF19DC" w:rsidRDefault="008F6252" w:rsidP="008F6252">
            <w:pPr>
              <w:pStyle w:val="TableTextNoSpace"/>
            </w:pPr>
            <w:r w:rsidRPr="00DF19DC">
              <w:t>Total</w:t>
            </w:r>
          </w:p>
        </w:tc>
        <w:tc>
          <w:tcPr>
            <w:tcW w:w="1842" w:type="dxa"/>
            <w:shd w:val="clear" w:color="auto" w:fill="auto"/>
          </w:tcPr>
          <w:p w14:paraId="3895C602" w14:textId="77777777" w:rsidR="008F6252" w:rsidRPr="00DF19DC" w:rsidRDefault="008F6252" w:rsidP="008F6252">
            <w:pPr>
              <w:pStyle w:val="TableTextNoSpace"/>
            </w:pPr>
            <w:r w:rsidRPr="00DF19DC">
              <w:t>Residential care</w:t>
            </w:r>
          </w:p>
        </w:tc>
        <w:tc>
          <w:tcPr>
            <w:tcW w:w="1248" w:type="dxa"/>
            <w:shd w:val="clear" w:color="auto" w:fill="auto"/>
            <w:vAlign w:val="bottom"/>
          </w:tcPr>
          <w:p w14:paraId="64DA04AE" w14:textId="77777777" w:rsidR="008F6252" w:rsidRPr="00B23E75" w:rsidRDefault="008F6252" w:rsidP="008F6252">
            <w:pPr>
              <w:pStyle w:val="TableTextNoSpace"/>
              <w:jc w:val="right"/>
            </w:pPr>
            <w:r>
              <w:rPr>
                <w:rFonts w:cs="Arial"/>
                <w:color w:val="000000"/>
                <w:szCs w:val="20"/>
              </w:rPr>
              <w:t>311,400</w:t>
            </w:r>
          </w:p>
        </w:tc>
        <w:tc>
          <w:tcPr>
            <w:tcW w:w="1782" w:type="dxa"/>
            <w:shd w:val="clear" w:color="auto" w:fill="auto"/>
            <w:vAlign w:val="bottom"/>
          </w:tcPr>
          <w:p w14:paraId="1AF26BC4" w14:textId="77777777" w:rsidR="008F6252" w:rsidRPr="007B025A" w:rsidRDefault="008F6252" w:rsidP="008F6252">
            <w:pPr>
              <w:pStyle w:val="TableTextNoSpace"/>
              <w:jc w:val="right"/>
            </w:pPr>
            <w:r>
              <w:rPr>
                <w:rFonts w:cs="Arial"/>
                <w:color w:val="000000"/>
                <w:szCs w:val="20"/>
              </w:rPr>
              <w:t>16,300</w:t>
            </w:r>
          </w:p>
        </w:tc>
        <w:tc>
          <w:tcPr>
            <w:tcW w:w="1506" w:type="dxa"/>
            <w:vAlign w:val="bottom"/>
          </w:tcPr>
          <w:p w14:paraId="611D0EE6" w14:textId="77777777" w:rsidR="008F6252" w:rsidRPr="00B23E75" w:rsidRDefault="008F6252" w:rsidP="008F6252">
            <w:pPr>
              <w:pStyle w:val="TableTextNoSpace"/>
              <w:jc w:val="right"/>
            </w:pPr>
            <w:r>
              <w:rPr>
                <w:rFonts w:cs="Arial"/>
                <w:color w:val="000000"/>
                <w:szCs w:val="20"/>
              </w:rPr>
              <w:t>5,081,707</w:t>
            </w:r>
          </w:p>
        </w:tc>
      </w:tr>
      <w:tr w:rsidR="008F6252" w:rsidRPr="00DF19DC" w14:paraId="4EC622B0" w14:textId="77777777" w:rsidTr="00D64F0E">
        <w:tc>
          <w:tcPr>
            <w:tcW w:w="1844" w:type="dxa"/>
            <w:shd w:val="clear" w:color="auto" w:fill="auto"/>
          </w:tcPr>
          <w:p w14:paraId="2A1315DA" w14:textId="77777777" w:rsidR="008F6252" w:rsidRPr="00DF19DC" w:rsidRDefault="008F6252" w:rsidP="008F6252">
            <w:pPr>
              <w:pStyle w:val="TableTextNoSpace"/>
            </w:pPr>
          </w:p>
        </w:tc>
        <w:tc>
          <w:tcPr>
            <w:tcW w:w="1842" w:type="dxa"/>
            <w:shd w:val="clear" w:color="auto" w:fill="auto"/>
          </w:tcPr>
          <w:p w14:paraId="393A1314" w14:textId="77777777" w:rsidR="008F6252" w:rsidRPr="00DF19DC" w:rsidRDefault="008F6252" w:rsidP="008F6252">
            <w:pPr>
              <w:pStyle w:val="TableTextNoSpace"/>
            </w:pPr>
            <w:r w:rsidRPr="00DF19DC">
              <w:t>Nursing care</w:t>
            </w:r>
          </w:p>
        </w:tc>
        <w:tc>
          <w:tcPr>
            <w:tcW w:w="1248" w:type="dxa"/>
            <w:shd w:val="clear" w:color="auto" w:fill="auto"/>
            <w:vAlign w:val="bottom"/>
          </w:tcPr>
          <w:p w14:paraId="03FAB9AA" w14:textId="77777777" w:rsidR="008F6252" w:rsidRPr="00B23E75" w:rsidRDefault="008F6252" w:rsidP="008F6252">
            <w:pPr>
              <w:pStyle w:val="TableTextNoSpace"/>
              <w:jc w:val="right"/>
            </w:pPr>
            <w:r>
              <w:rPr>
                <w:rFonts w:cs="Arial"/>
                <w:color w:val="000000"/>
                <w:szCs w:val="20"/>
              </w:rPr>
              <w:t>232,100</w:t>
            </w:r>
          </w:p>
        </w:tc>
        <w:tc>
          <w:tcPr>
            <w:tcW w:w="1782" w:type="dxa"/>
            <w:shd w:val="clear" w:color="auto" w:fill="auto"/>
            <w:vAlign w:val="bottom"/>
          </w:tcPr>
          <w:p w14:paraId="44B1689A" w14:textId="77777777" w:rsidR="008F6252" w:rsidRPr="007B025A" w:rsidRDefault="008F6252" w:rsidP="008F6252">
            <w:pPr>
              <w:pStyle w:val="TableTextNoSpace"/>
              <w:jc w:val="right"/>
            </w:pPr>
            <w:r>
              <w:rPr>
                <w:rFonts w:cs="Arial"/>
                <w:color w:val="000000"/>
                <w:szCs w:val="20"/>
              </w:rPr>
              <w:t>16,900</w:t>
            </w:r>
          </w:p>
        </w:tc>
        <w:tc>
          <w:tcPr>
            <w:tcW w:w="1506" w:type="dxa"/>
            <w:vAlign w:val="bottom"/>
          </w:tcPr>
          <w:p w14:paraId="6506BE79" w14:textId="77777777" w:rsidR="008F6252" w:rsidRPr="00B23E75" w:rsidRDefault="008F6252" w:rsidP="008F6252">
            <w:pPr>
              <w:pStyle w:val="TableTextNoSpace"/>
              <w:jc w:val="right"/>
            </w:pPr>
            <w:r>
              <w:rPr>
                <w:rFonts w:cs="Arial"/>
                <w:color w:val="000000"/>
                <w:szCs w:val="20"/>
              </w:rPr>
              <w:t>3,916,716</w:t>
            </w:r>
          </w:p>
        </w:tc>
      </w:tr>
      <w:tr w:rsidR="008F6252" w:rsidRPr="00DF19DC" w14:paraId="4E3078F9" w14:textId="77777777" w:rsidTr="00D64F0E">
        <w:tc>
          <w:tcPr>
            <w:tcW w:w="1844" w:type="dxa"/>
            <w:shd w:val="clear" w:color="auto" w:fill="auto"/>
          </w:tcPr>
          <w:p w14:paraId="222DA802" w14:textId="77777777" w:rsidR="008F6252" w:rsidRPr="00DF19DC" w:rsidRDefault="008F6252" w:rsidP="008F6252">
            <w:pPr>
              <w:pStyle w:val="TableTextNoSpace"/>
            </w:pPr>
          </w:p>
        </w:tc>
        <w:tc>
          <w:tcPr>
            <w:tcW w:w="1842" w:type="dxa"/>
            <w:shd w:val="clear" w:color="auto" w:fill="auto"/>
          </w:tcPr>
          <w:p w14:paraId="4C93280C" w14:textId="77777777" w:rsidR="008F6252" w:rsidRPr="00DF19DC" w:rsidRDefault="008F6252" w:rsidP="008F6252">
            <w:pPr>
              <w:pStyle w:val="TableTextNoSpace"/>
            </w:pPr>
            <w:r w:rsidRPr="00DF19DC">
              <w:t>Domiciliary care</w:t>
            </w:r>
          </w:p>
        </w:tc>
        <w:tc>
          <w:tcPr>
            <w:tcW w:w="1248" w:type="dxa"/>
            <w:shd w:val="clear" w:color="auto" w:fill="auto"/>
            <w:vAlign w:val="bottom"/>
          </w:tcPr>
          <w:p w14:paraId="44742D99" w14:textId="77777777" w:rsidR="008F6252" w:rsidRPr="00B23E75" w:rsidRDefault="008F6252" w:rsidP="008F6252">
            <w:pPr>
              <w:pStyle w:val="TableTextNoSpace"/>
              <w:jc w:val="right"/>
            </w:pPr>
            <w:r>
              <w:rPr>
                <w:rFonts w:cs="Arial"/>
                <w:color w:val="000000"/>
                <w:szCs w:val="20"/>
              </w:rPr>
              <w:t>392,100</w:t>
            </w:r>
          </w:p>
        </w:tc>
        <w:tc>
          <w:tcPr>
            <w:tcW w:w="1782" w:type="dxa"/>
            <w:shd w:val="clear" w:color="auto" w:fill="auto"/>
            <w:vAlign w:val="bottom"/>
          </w:tcPr>
          <w:p w14:paraId="38062D3C" w14:textId="77777777" w:rsidR="008F6252" w:rsidRPr="007B025A" w:rsidRDefault="008F6252" w:rsidP="008F6252">
            <w:pPr>
              <w:pStyle w:val="TableTextNoSpace"/>
              <w:jc w:val="right"/>
            </w:pPr>
            <w:r>
              <w:rPr>
                <w:rFonts w:cs="Arial"/>
                <w:color w:val="000000"/>
                <w:szCs w:val="20"/>
              </w:rPr>
              <w:t>16,500</w:t>
            </w:r>
          </w:p>
        </w:tc>
        <w:tc>
          <w:tcPr>
            <w:tcW w:w="1506" w:type="dxa"/>
            <w:vAlign w:val="bottom"/>
          </w:tcPr>
          <w:p w14:paraId="60022ACA" w14:textId="77777777" w:rsidR="008F6252" w:rsidRPr="00B23E75" w:rsidRDefault="008F6252" w:rsidP="008F6252">
            <w:pPr>
              <w:pStyle w:val="TableTextNoSpace"/>
              <w:jc w:val="right"/>
            </w:pPr>
            <w:r>
              <w:rPr>
                <w:rFonts w:cs="Arial"/>
                <w:color w:val="000000"/>
                <w:szCs w:val="20"/>
              </w:rPr>
              <w:t>6,465,394</w:t>
            </w:r>
          </w:p>
        </w:tc>
      </w:tr>
      <w:tr w:rsidR="008F6252" w:rsidRPr="00DF19DC" w14:paraId="74D9C7C6" w14:textId="77777777" w:rsidTr="00D64F0E">
        <w:tc>
          <w:tcPr>
            <w:tcW w:w="1844" w:type="dxa"/>
            <w:shd w:val="clear" w:color="auto" w:fill="auto"/>
          </w:tcPr>
          <w:p w14:paraId="349DD062" w14:textId="77777777" w:rsidR="008F6252" w:rsidRPr="00DF19DC" w:rsidRDefault="008F6252" w:rsidP="008F6252">
            <w:pPr>
              <w:pStyle w:val="TableTextNoSpace"/>
            </w:pPr>
          </w:p>
        </w:tc>
        <w:tc>
          <w:tcPr>
            <w:tcW w:w="1842" w:type="dxa"/>
            <w:shd w:val="clear" w:color="auto" w:fill="auto"/>
          </w:tcPr>
          <w:p w14:paraId="255016F8" w14:textId="77777777" w:rsidR="008F6252" w:rsidRPr="00DF19DC" w:rsidRDefault="008F6252" w:rsidP="008F6252">
            <w:pPr>
              <w:pStyle w:val="TableTextNoSpace"/>
            </w:pPr>
            <w:r w:rsidRPr="00DF19DC">
              <w:t>Day care</w:t>
            </w:r>
          </w:p>
        </w:tc>
        <w:tc>
          <w:tcPr>
            <w:tcW w:w="1248" w:type="dxa"/>
            <w:shd w:val="clear" w:color="auto" w:fill="auto"/>
            <w:vAlign w:val="bottom"/>
          </w:tcPr>
          <w:p w14:paraId="0C8DF9FE" w14:textId="77777777" w:rsidR="008F6252" w:rsidRPr="00B23E75" w:rsidRDefault="008F6252" w:rsidP="008F6252">
            <w:pPr>
              <w:pStyle w:val="TableTextNoSpace"/>
              <w:jc w:val="right"/>
            </w:pPr>
            <w:r>
              <w:rPr>
                <w:rFonts w:cs="Arial"/>
                <w:color w:val="000000"/>
                <w:szCs w:val="20"/>
              </w:rPr>
              <w:t>13,900</w:t>
            </w:r>
          </w:p>
        </w:tc>
        <w:tc>
          <w:tcPr>
            <w:tcW w:w="1782" w:type="dxa"/>
            <w:shd w:val="clear" w:color="auto" w:fill="auto"/>
            <w:vAlign w:val="bottom"/>
          </w:tcPr>
          <w:p w14:paraId="3DBC4D34" w14:textId="77777777" w:rsidR="008F6252" w:rsidRPr="007B025A" w:rsidRDefault="008F6252" w:rsidP="008F6252">
            <w:pPr>
              <w:pStyle w:val="TableTextNoSpace"/>
              <w:jc w:val="right"/>
            </w:pPr>
            <w:r>
              <w:rPr>
                <w:rFonts w:cs="Arial"/>
                <w:color w:val="000000"/>
                <w:szCs w:val="20"/>
              </w:rPr>
              <w:t>17,600</w:t>
            </w:r>
          </w:p>
        </w:tc>
        <w:tc>
          <w:tcPr>
            <w:tcW w:w="1506" w:type="dxa"/>
            <w:vAlign w:val="bottom"/>
          </w:tcPr>
          <w:p w14:paraId="7BEAAC1D" w14:textId="77777777" w:rsidR="008F6252" w:rsidRPr="00B23E75" w:rsidRDefault="008F6252" w:rsidP="008F6252">
            <w:pPr>
              <w:pStyle w:val="TableTextNoSpace"/>
              <w:jc w:val="right"/>
            </w:pPr>
            <w:r>
              <w:rPr>
                <w:rFonts w:cs="Arial"/>
                <w:color w:val="000000"/>
                <w:szCs w:val="20"/>
              </w:rPr>
              <w:t>244,723</w:t>
            </w:r>
          </w:p>
        </w:tc>
      </w:tr>
      <w:tr w:rsidR="008F6252" w:rsidRPr="00DF19DC" w14:paraId="1E8AE12A" w14:textId="77777777" w:rsidTr="00D64F0E">
        <w:tc>
          <w:tcPr>
            <w:tcW w:w="1844" w:type="dxa"/>
            <w:shd w:val="clear" w:color="auto" w:fill="auto"/>
          </w:tcPr>
          <w:p w14:paraId="61D1DEDA" w14:textId="77777777" w:rsidR="008F6252" w:rsidRPr="00DF19DC" w:rsidRDefault="008F6252" w:rsidP="008F6252">
            <w:pPr>
              <w:pStyle w:val="TableTextNoSpace"/>
            </w:pPr>
          </w:p>
        </w:tc>
        <w:tc>
          <w:tcPr>
            <w:tcW w:w="1842" w:type="dxa"/>
            <w:shd w:val="clear" w:color="auto" w:fill="auto"/>
          </w:tcPr>
          <w:p w14:paraId="4B5F4F00" w14:textId="77777777" w:rsidR="008F6252" w:rsidRPr="00DF19DC" w:rsidRDefault="008F6252" w:rsidP="008F6252">
            <w:pPr>
              <w:pStyle w:val="TableTextNoSpace"/>
            </w:pPr>
            <w:r w:rsidRPr="00DF19DC">
              <w:t>Other services</w:t>
            </w:r>
          </w:p>
        </w:tc>
        <w:tc>
          <w:tcPr>
            <w:tcW w:w="1248" w:type="dxa"/>
            <w:shd w:val="clear" w:color="auto" w:fill="auto"/>
            <w:vAlign w:val="bottom"/>
          </w:tcPr>
          <w:p w14:paraId="22668BDE" w14:textId="77777777" w:rsidR="008F6252" w:rsidRPr="00B23E75" w:rsidRDefault="008F6252" w:rsidP="008F6252">
            <w:pPr>
              <w:pStyle w:val="TableTextNoSpace"/>
              <w:jc w:val="right"/>
            </w:pPr>
            <w:r>
              <w:rPr>
                <w:rFonts w:cs="Arial"/>
                <w:color w:val="000000"/>
                <w:szCs w:val="20"/>
              </w:rPr>
              <w:t>18,600</w:t>
            </w:r>
          </w:p>
        </w:tc>
        <w:tc>
          <w:tcPr>
            <w:tcW w:w="1782" w:type="dxa"/>
            <w:shd w:val="clear" w:color="auto" w:fill="auto"/>
            <w:vAlign w:val="bottom"/>
          </w:tcPr>
          <w:p w14:paraId="53108775" w14:textId="77777777" w:rsidR="008F6252" w:rsidRPr="007B025A" w:rsidRDefault="008F6252" w:rsidP="008F6252">
            <w:pPr>
              <w:pStyle w:val="TableTextNoSpace"/>
              <w:jc w:val="right"/>
            </w:pPr>
            <w:r>
              <w:rPr>
                <w:rFonts w:cs="Arial"/>
                <w:color w:val="000000"/>
                <w:szCs w:val="20"/>
              </w:rPr>
              <w:t>23,500</w:t>
            </w:r>
          </w:p>
        </w:tc>
        <w:tc>
          <w:tcPr>
            <w:tcW w:w="1506" w:type="dxa"/>
            <w:vAlign w:val="bottom"/>
          </w:tcPr>
          <w:p w14:paraId="3C297C1B" w14:textId="77777777" w:rsidR="008F6252" w:rsidRPr="00B23E75" w:rsidRDefault="008F6252" w:rsidP="008F6252">
            <w:pPr>
              <w:pStyle w:val="TableTextNoSpace"/>
              <w:jc w:val="right"/>
            </w:pPr>
            <w:r>
              <w:rPr>
                <w:rFonts w:cs="Arial"/>
                <w:color w:val="000000"/>
                <w:szCs w:val="20"/>
              </w:rPr>
              <w:t>439,190</w:t>
            </w:r>
          </w:p>
        </w:tc>
      </w:tr>
      <w:tr w:rsidR="008F6252" w:rsidRPr="00DF19DC" w14:paraId="19245F7B" w14:textId="77777777" w:rsidTr="00D64F0E">
        <w:tc>
          <w:tcPr>
            <w:tcW w:w="1844" w:type="dxa"/>
            <w:shd w:val="clear" w:color="auto" w:fill="auto"/>
          </w:tcPr>
          <w:p w14:paraId="50ECDB6D" w14:textId="77777777" w:rsidR="008F6252" w:rsidRPr="00DF19DC" w:rsidRDefault="008F6252" w:rsidP="008F6252">
            <w:pPr>
              <w:pStyle w:val="TableTextNoSpace"/>
            </w:pPr>
          </w:p>
        </w:tc>
        <w:tc>
          <w:tcPr>
            <w:tcW w:w="1842" w:type="dxa"/>
            <w:shd w:val="clear" w:color="auto" w:fill="auto"/>
          </w:tcPr>
          <w:p w14:paraId="29AAD644" w14:textId="77777777" w:rsidR="008F6252" w:rsidRPr="00DF19DC" w:rsidRDefault="008F6252" w:rsidP="008F6252">
            <w:pPr>
              <w:pStyle w:val="TableTextNoSpace"/>
              <w:rPr>
                <w:b/>
              </w:rPr>
            </w:pPr>
            <w:r w:rsidRPr="00DF19DC">
              <w:rPr>
                <w:b/>
              </w:rPr>
              <w:t>Total</w:t>
            </w:r>
          </w:p>
        </w:tc>
        <w:tc>
          <w:tcPr>
            <w:tcW w:w="1248" w:type="dxa"/>
            <w:shd w:val="clear" w:color="auto" w:fill="auto"/>
            <w:vAlign w:val="bottom"/>
          </w:tcPr>
          <w:p w14:paraId="19EAB73D" w14:textId="77777777" w:rsidR="008F6252" w:rsidRPr="00FC0723" w:rsidRDefault="008F6252" w:rsidP="008F6252">
            <w:pPr>
              <w:pStyle w:val="TableTextNoSpace"/>
              <w:jc w:val="right"/>
              <w:rPr>
                <w:b/>
              </w:rPr>
            </w:pPr>
            <w:r w:rsidRPr="00C7267F">
              <w:rPr>
                <w:rFonts w:cs="Arial"/>
                <w:b/>
                <w:color w:val="000000"/>
                <w:szCs w:val="20"/>
              </w:rPr>
              <w:t>968,</w:t>
            </w:r>
            <w:r w:rsidR="00DB28B6">
              <w:rPr>
                <w:rFonts w:cs="Arial"/>
                <w:b/>
                <w:color w:val="000000"/>
                <w:szCs w:val="20"/>
              </w:rPr>
              <w:t>2</w:t>
            </w:r>
            <w:r w:rsidRPr="00C7267F">
              <w:rPr>
                <w:rFonts w:cs="Arial"/>
                <w:b/>
                <w:color w:val="000000"/>
                <w:szCs w:val="20"/>
              </w:rPr>
              <w:t>00</w:t>
            </w:r>
          </w:p>
        </w:tc>
        <w:tc>
          <w:tcPr>
            <w:tcW w:w="1782" w:type="dxa"/>
            <w:shd w:val="clear" w:color="auto" w:fill="auto"/>
            <w:vAlign w:val="bottom"/>
          </w:tcPr>
          <w:p w14:paraId="5C844C0A" w14:textId="77777777" w:rsidR="008F6252" w:rsidRPr="008F6252" w:rsidRDefault="008F6252" w:rsidP="008F6252">
            <w:pPr>
              <w:pStyle w:val="TableTextNoSpace"/>
              <w:jc w:val="right"/>
              <w:rPr>
                <w:b/>
              </w:rPr>
            </w:pPr>
            <w:r w:rsidRPr="00C7267F">
              <w:rPr>
                <w:rFonts w:cs="Arial"/>
                <w:b/>
                <w:color w:val="000000"/>
                <w:szCs w:val="20"/>
              </w:rPr>
              <w:t>16,700</w:t>
            </w:r>
          </w:p>
        </w:tc>
        <w:tc>
          <w:tcPr>
            <w:tcW w:w="1506" w:type="dxa"/>
            <w:vAlign w:val="bottom"/>
          </w:tcPr>
          <w:p w14:paraId="5A661444" w14:textId="77777777" w:rsidR="008F6252" w:rsidRPr="00FC0723" w:rsidRDefault="008F6252" w:rsidP="008F6252">
            <w:pPr>
              <w:pStyle w:val="TableTextNoSpace"/>
              <w:jc w:val="right"/>
              <w:rPr>
                <w:b/>
              </w:rPr>
            </w:pPr>
            <w:r w:rsidRPr="00C7267F">
              <w:rPr>
                <w:rFonts w:cs="Arial"/>
                <w:b/>
                <w:color w:val="000000"/>
                <w:szCs w:val="20"/>
              </w:rPr>
              <w:t>16,147,730</w:t>
            </w:r>
          </w:p>
        </w:tc>
      </w:tr>
    </w:tbl>
    <w:p w14:paraId="236F9EF1" w14:textId="77777777" w:rsidR="008958DE" w:rsidRPr="00584FAC" w:rsidRDefault="00F361A1" w:rsidP="0078618E">
      <w:pPr>
        <w:pStyle w:val="NormalLeftAligned"/>
        <w:spacing w:before="0"/>
        <w:ind w:left="851"/>
        <w:rPr>
          <w:i/>
          <w:sz w:val="18"/>
          <w:szCs w:val="18"/>
        </w:rPr>
      </w:pPr>
      <w:bookmarkStart w:id="182" w:name="_Toc506285618"/>
      <w:bookmarkStart w:id="183" w:name="_Toc506375188"/>
      <w:bookmarkStart w:id="184" w:name="_Toc511204510"/>
      <w:bookmarkStart w:id="185" w:name="_Toc511204548"/>
      <w:r w:rsidRPr="00584FAC">
        <w:rPr>
          <w:i/>
          <w:sz w:val="18"/>
          <w:szCs w:val="18"/>
        </w:rPr>
        <w:t>Numbers rounded to nearest 100</w:t>
      </w:r>
      <w:r w:rsidR="008958DE">
        <w:rPr>
          <w:i/>
          <w:sz w:val="18"/>
          <w:szCs w:val="18"/>
        </w:rPr>
        <w:t xml:space="preserve">.  </w:t>
      </w:r>
      <w:r w:rsidR="000165B2">
        <w:rPr>
          <w:i/>
          <w:sz w:val="18"/>
          <w:szCs w:val="18"/>
        </w:rPr>
        <w:t>Individual row totals</w:t>
      </w:r>
      <w:r w:rsidR="000165B2" w:rsidRPr="000165B2">
        <w:rPr>
          <w:i/>
          <w:sz w:val="18"/>
          <w:szCs w:val="18"/>
        </w:rPr>
        <w:t xml:space="preserve"> may </w:t>
      </w:r>
      <w:r w:rsidR="000165B2">
        <w:rPr>
          <w:i/>
          <w:sz w:val="18"/>
          <w:szCs w:val="18"/>
        </w:rPr>
        <w:t xml:space="preserve">be </w:t>
      </w:r>
      <w:r w:rsidR="000165B2" w:rsidRPr="000165B2">
        <w:rPr>
          <w:i/>
          <w:sz w:val="18"/>
          <w:szCs w:val="18"/>
        </w:rPr>
        <w:t>not sum due to rounding</w:t>
      </w:r>
      <w:r w:rsidR="000165B2">
        <w:rPr>
          <w:i/>
          <w:sz w:val="18"/>
          <w:szCs w:val="18"/>
        </w:rPr>
        <w:t xml:space="preserve">.  </w:t>
      </w:r>
      <w:r w:rsidR="008958DE" w:rsidRPr="008958DE">
        <w:rPr>
          <w:i/>
          <w:sz w:val="18"/>
          <w:szCs w:val="18"/>
        </w:rPr>
        <w:t>Totals</w:t>
      </w:r>
      <w:r w:rsidR="008958DE" w:rsidRPr="00091645">
        <w:rPr>
          <w:i/>
          <w:sz w:val="18"/>
          <w:szCs w:val="18"/>
        </w:rPr>
        <w:t xml:space="preserve"> may not </w:t>
      </w:r>
      <w:r w:rsidR="008958DE">
        <w:rPr>
          <w:i/>
          <w:sz w:val="18"/>
          <w:szCs w:val="18"/>
        </w:rPr>
        <w:t xml:space="preserve">equal the sum of services </w:t>
      </w:r>
      <w:r w:rsidR="008958DE" w:rsidRPr="00091645">
        <w:rPr>
          <w:i/>
          <w:sz w:val="18"/>
          <w:szCs w:val="18"/>
        </w:rPr>
        <w:t>due to rounding</w:t>
      </w:r>
      <w:r w:rsidR="008958DE">
        <w:rPr>
          <w:i/>
          <w:sz w:val="18"/>
          <w:szCs w:val="18"/>
        </w:rPr>
        <w:t>.</w:t>
      </w:r>
    </w:p>
    <w:p w14:paraId="0C31524E" w14:textId="77777777" w:rsidR="00F361A1" w:rsidRDefault="00F361A1" w:rsidP="00D64F0E">
      <w:pPr>
        <w:pStyle w:val="BodyText"/>
        <w:spacing w:before="0" w:after="0"/>
        <w:rPr>
          <w:i/>
          <w:sz w:val="18"/>
          <w:szCs w:val="18"/>
        </w:rPr>
      </w:pPr>
    </w:p>
    <w:p w14:paraId="5B2F2A24" w14:textId="77777777" w:rsidR="00D64F0E" w:rsidRDefault="00D64F0E" w:rsidP="00F361A1">
      <w:pPr>
        <w:pStyle w:val="BodyText"/>
        <w:spacing w:after="0"/>
        <w:rPr>
          <w:i/>
          <w:sz w:val="18"/>
          <w:szCs w:val="18"/>
        </w:rPr>
      </w:pPr>
    </w:p>
    <w:p w14:paraId="3B707C92" w14:textId="77777777" w:rsidR="00D64F0E" w:rsidRDefault="00D64F0E" w:rsidP="00F361A1">
      <w:pPr>
        <w:pStyle w:val="BodyText"/>
        <w:spacing w:after="0"/>
        <w:rPr>
          <w:i/>
          <w:sz w:val="18"/>
          <w:szCs w:val="18"/>
        </w:rPr>
      </w:pPr>
    </w:p>
    <w:p w14:paraId="6567D08B" w14:textId="77777777" w:rsidR="00D64F0E" w:rsidRDefault="00D64F0E" w:rsidP="00F361A1">
      <w:pPr>
        <w:pStyle w:val="BodyText"/>
        <w:spacing w:after="0"/>
        <w:rPr>
          <w:i/>
          <w:sz w:val="18"/>
          <w:szCs w:val="18"/>
        </w:rPr>
      </w:pPr>
    </w:p>
    <w:p w14:paraId="5AB846BA" w14:textId="77777777" w:rsidR="00D64F0E" w:rsidRDefault="00D64F0E" w:rsidP="00F361A1">
      <w:pPr>
        <w:pStyle w:val="BodyText"/>
        <w:spacing w:after="0"/>
        <w:rPr>
          <w:i/>
          <w:sz w:val="18"/>
          <w:szCs w:val="18"/>
        </w:rPr>
      </w:pPr>
    </w:p>
    <w:p w14:paraId="6A7E2C6D" w14:textId="77777777" w:rsidR="00D64F0E" w:rsidRDefault="00D64F0E" w:rsidP="00F361A1">
      <w:pPr>
        <w:pStyle w:val="BodyText"/>
        <w:spacing w:after="0"/>
        <w:rPr>
          <w:i/>
          <w:sz w:val="18"/>
          <w:szCs w:val="18"/>
        </w:rPr>
      </w:pPr>
    </w:p>
    <w:p w14:paraId="057B5028" w14:textId="77777777" w:rsidR="00D64F0E" w:rsidRDefault="00D64F0E" w:rsidP="00F361A1">
      <w:pPr>
        <w:pStyle w:val="BodyText"/>
        <w:spacing w:after="0"/>
        <w:rPr>
          <w:i/>
          <w:sz w:val="18"/>
          <w:szCs w:val="18"/>
        </w:rPr>
      </w:pPr>
    </w:p>
    <w:p w14:paraId="66BEB9FD" w14:textId="77777777" w:rsidR="00D64F0E" w:rsidRPr="00584FAC" w:rsidRDefault="00D64F0E" w:rsidP="00F361A1">
      <w:pPr>
        <w:pStyle w:val="BodyText"/>
        <w:spacing w:after="0"/>
        <w:rPr>
          <w:i/>
          <w:sz w:val="18"/>
          <w:szCs w:val="18"/>
        </w:rPr>
      </w:pPr>
    </w:p>
    <w:p w14:paraId="3DF2063D" w14:textId="77777777" w:rsidR="00F361A1" w:rsidRPr="00DF19DC" w:rsidRDefault="00F361A1" w:rsidP="00F361A1">
      <w:pPr>
        <w:pStyle w:val="Heading2"/>
        <w:numPr>
          <w:ilvl w:val="1"/>
          <w:numId w:val="30"/>
        </w:numPr>
      </w:pPr>
      <w:bookmarkStart w:id="186" w:name="_Toc513213139"/>
      <w:r w:rsidRPr="00DF19DC">
        <w:t>Earnings - non-regulated sector</w:t>
      </w:r>
      <w:bookmarkEnd w:id="182"/>
      <w:bookmarkEnd w:id="183"/>
      <w:bookmarkEnd w:id="184"/>
      <w:bookmarkEnd w:id="185"/>
      <w:bookmarkEnd w:id="186"/>
    </w:p>
    <w:p w14:paraId="08E61826" w14:textId="77777777" w:rsidR="00F361A1" w:rsidRPr="00DF19DC" w:rsidRDefault="00F361A1" w:rsidP="00F361A1">
      <w:pPr>
        <w:pStyle w:val="BodyText"/>
      </w:pPr>
      <w:r w:rsidRPr="00DF19DC">
        <w:fldChar w:fldCharType="begin"/>
      </w:r>
      <w:r w:rsidRPr="00DF19DC">
        <w:instrText xml:space="preserve"> REF _Ref505785274 \r \h </w:instrText>
      </w:r>
      <w:r>
        <w:instrText xml:space="preserve"> \* MERGEFORMAT </w:instrText>
      </w:r>
      <w:r w:rsidRPr="00DF19DC">
        <w:fldChar w:fldCharType="separate"/>
      </w:r>
      <w:r>
        <w:t>Table 3.1</w:t>
      </w:r>
      <w:r w:rsidRPr="00DF19DC">
        <w:fldChar w:fldCharType="end"/>
      </w:r>
      <w:r w:rsidRPr="00DF19DC">
        <w:t xml:space="preserve"> presents the earnings in the non-regulated adult social care sector in </w:t>
      </w:r>
      <w:r>
        <w:t>the UK</w:t>
      </w:r>
      <w:r w:rsidR="00D262C6">
        <w:t xml:space="preserve">.  </w:t>
      </w:r>
      <w:r w:rsidRPr="00DF19DC">
        <w:t xml:space="preserve">The value of earnings in the non-regulated adult social care sector in </w:t>
      </w:r>
      <w:r>
        <w:t>the UK</w:t>
      </w:r>
      <w:r w:rsidRPr="00DF19DC">
        <w:t xml:space="preserve"> is estimated to be </w:t>
      </w:r>
      <w:r>
        <w:t xml:space="preserve">nearly </w:t>
      </w:r>
      <w:r w:rsidRPr="00DF19DC">
        <w:t>£</w:t>
      </w:r>
      <w:r>
        <w:t>4</w:t>
      </w:r>
      <w:r w:rsidRPr="00DF19DC">
        <w:t xml:space="preserve"> billion (see </w:t>
      </w:r>
      <w:r w:rsidRPr="00DF19DC">
        <w:fldChar w:fldCharType="begin"/>
      </w:r>
      <w:r w:rsidRPr="00DF19DC">
        <w:instrText xml:space="preserve"> REF _Ref505681703 \r \h </w:instrText>
      </w:r>
      <w:r>
        <w:instrText xml:space="preserve"> \* MERGEFORMAT </w:instrText>
      </w:r>
      <w:r w:rsidRPr="00DF19DC">
        <w:fldChar w:fldCharType="separate"/>
      </w:r>
      <w:r>
        <w:t>Table 3.2</w:t>
      </w:r>
      <w:r w:rsidRPr="00DF19DC">
        <w:fldChar w:fldCharType="end"/>
      </w:r>
      <w:r w:rsidRPr="00DF19DC">
        <w:t>).</w:t>
      </w:r>
    </w:p>
    <w:p w14:paraId="7E390FF1" w14:textId="77777777" w:rsidR="00F361A1" w:rsidRPr="00DF19DC" w:rsidRDefault="00F361A1" w:rsidP="00F361A1">
      <w:pPr>
        <w:pStyle w:val="Table"/>
        <w:numPr>
          <w:ilvl w:val="6"/>
          <w:numId w:val="30"/>
        </w:numPr>
      </w:pPr>
      <w:bookmarkStart w:id="187" w:name="_Ref505681703"/>
      <w:bookmarkStart w:id="188" w:name="_Toc506375148"/>
      <w:bookmarkStart w:id="189" w:name="_Toc506463792"/>
      <w:bookmarkStart w:id="190" w:name="_Toc511204439"/>
      <w:r>
        <w:t>Estimated a</w:t>
      </w:r>
      <w:r w:rsidRPr="00DF19DC">
        <w:t>verage and total earnings in the non-regulated adult social care sector</w:t>
      </w:r>
      <w:bookmarkEnd w:id="187"/>
      <w:r w:rsidRPr="00DF19DC">
        <w:t>, 2016</w:t>
      </w:r>
      <w:bookmarkEnd w:id="188"/>
      <w:bookmarkEnd w:id="189"/>
      <w:bookmarkEnd w:id="190"/>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985"/>
        <w:gridCol w:w="1701"/>
        <w:gridCol w:w="1248"/>
        <w:gridCol w:w="1918"/>
        <w:gridCol w:w="1370"/>
      </w:tblGrid>
      <w:tr w:rsidR="00F361A1" w:rsidRPr="00DF19DC" w14:paraId="6C7818FC" w14:textId="77777777" w:rsidTr="00D64F0E">
        <w:trPr>
          <w:tblHeader/>
        </w:trPr>
        <w:tc>
          <w:tcPr>
            <w:tcW w:w="1985" w:type="dxa"/>
            <w:tcBorders>
              <w:top w:val="nil"/>
            </w:tcBorders>
            <w:shd w:val="solid" w:color="00538B" w:themeColor="accent1" w:fill="00538B" w:themeFill="accent1"/>
          </w:tcPr>
          <w:p w14:paraId="6E257BD8" w14:textId="77777777" w:rsidR="00F361A1" w:rsidRPr="00DF19DC" w:rsidRDefault="00F361A1" w:rsidP="00F60FE1">
            <w:pPr>
              <w:pStyle w:val="TableHeadingWhite"/>
            </w:pPr>
            <w:r w:rsidRPr="00DF19DC">
              <w:t>Type of provider</w:t>
            </w:r>
          </w:p>
        </w:tc>
        <w:tc>
          <w:tcPr>
            <w:tcW w:w="1701" w:type="dxa"/>
            <w:tcBorders>
              <w:top w:val="nil"/>
            </w:tcBorders>
            <w:shd w:val="solid" w:color="00538B" w:themeColor="accent1" w:fill="00538B" w:themeFill="accent1"/>
          </w:tcPr>
          <w:p w14:paraId="2F0D11DE" w14:textId="77777777" w:rsidR="00F361A1" w:rsidRPr="00DF19DC" w:rsidRDefault="00F361A1" w:rsidP="00F60FE1">
            <w:pPr>
              <w:pStyle w:val="TableHeadingWhite"/>
            </w:pPr>
            <w:r w:rsidRPr="00DF19DC">
              <w:t>Type of service</w:t>
            </w:r>
          </w:p>
        </w:tc>
        <w:tc>
          <w:tcPr>
            <w:tcW w:w="1248" w:type="dxa"/>
            <w:tcBorders>
              <w:top w:val="nil"/>
            </w:tcBorders>
            <w:shd w:val="solid" w:color="00538B" w:themeColor="accent1" w:fill="00538B" w:themeFill="accent1"/>
          </w:tcPr>
          <w:p w14:paraId="237349FE" w14:textId="77777777" w:rsidR="00F361A1" w:rsidRPr="00DF19DC" w:rsidRDefault="00F361A1" w:rsidP="00F60FE1">
            <w:pPr>
              <w:pStyle w:val="TableHeadingWhite"/>
            </w:pPr>
            <w:r w:rsidRPr="00DF19DC">
              <w:t>FTEs</w:t>
            </w:r>
          </w:p>
        </w:tc>
        <w:tc>
          <w:tcPr>
            <w:tcW w:w="1918" w:type="dxa"/>
            <w:tcBorders>
              <w:top w:val="nil"/>
            </w:tcBorders>
            <w:shd w:val="solid" w:color="00538B" w:themeColor="accent1" w:fill="00538B" w:themeFill="accent1"/>
          </w:tcPr>
          <w:p w14:paraId="18EA4EAC" w14:textId="77777777" w:rsidR="00F361A1" w:rsidRPr="00DF19DC" w:rsidRDefault="00F361A1" w:rsidP="00F60FE1">
            <w:pPr>
              <w:pStyle w:val="TableHeadingWhite"/>
            </w:pPr>
            <w:r w:rsidRPr="00DF19DC">
              <w:t>Earnings per FTE</w:t>
            </w:r>
          </w:p>
        </w:tc>
        <w:tc>
          <w:tcPr>
            <w:tcW w:w="1370" w:type="dxa"/>
            <w:tcBorders>
              <w:top w:val="nil"/>
            </w:tcBorders>
            <w:shd w:val="solid" w:color="00538B" w:themeColor="accent1" w:fill="00538B" w:themeFill="accent1"/>
          </w:tcPr>
          <w:p w14:paraId="6FD8D534" w14:textId="77777777" w:rsidR="00F361A1" w:rsidRPr="00DF19DC" w:rsidRDefault="00F361A1" w:rsidP="00F60FE1">
            <w:pPr>
              <w:pStyle w:val="TableHeadingWhite"/>
            </w:pPr>
            <w:r w:rsidRPr="00DF19DC">
              <w:t>Total (£</w:t>
            </w:r>
            <w:r>
              <w:t>’000)</w:t>
            </w:r>
          </w:p>
        </w:tc>
      </w:tr>
      <w:tr w:rsidR="00F361A1" w:rsidRPr="00DF19DC" w14:paraId="5CD04692" w14:textId="77777777" w:rsidTr="00D64F0E">
        <w:tc>
          <w:tcPr>
            <w:tcW w:w="1985" w:type="dxa"/>
            <w:shd w:val="clear" w:color="auto" w:fill="auto"/>
          </w:tcPr>
          <w:p w14:paraId="5663675E" w14:textId="77777777" w:rsidR="00F361A1" w:rsidRPr="00DF19DC" w:rsidRDefault="00F361A1" w:rsidP="00F60FE1">
            <w:pPr>
              <w:pStyle w:val="TableTextNoSpace"/>
            </w:pPr>
            <w:r w:rsidRPr="00DF19DC">
              <w:t>Total</w:t>
            </w:r>
          </w:p>
        </w:tc>
        <w:tc>
          <w:tcPr>
            <w:tcW w:w="1701" w:type="dxa"/>
            <w:shd w:val="clear" w:color="auto" w:fill="auto"/>
          </w:tcPr>
          <w:p w14:paraId="3E8169AC" w14:textId="77777777" w:rsidR="00F361A1" w:rsidRPr="00DF19DC" w:rsidRDefault="00F361A1" w:rsidP="00F60FE1">
            <w:pPr>
              <w:pStyle w:val="TableTextNoSpace"/>
            </w:pPr>
            <w:r w:rsidRPr="00DF19DC">
              <w:t>Residential care</w:t>
            </w:r>
          </w:p>
        </w:tc>
        <w:tc>
          <w:tcPr>
            <w:tcW w:w="1248" w:type="dxa"/>
            <w:shd w:val="clear" w:color="auto" w:fill="auto"/>
            <w:vAlign w:val="bottom"/>
          </w:tcPr>
          <w:p w14:paraId="05BFD43D" w14:textId="77777777" w:rsidR="00F361A1" w:rsidRPr="00FE7F2C" w:rsidRDefault="00F361A1" w:rsidP="00F60FE1">
            <w:pPr>
              <w:pStyle w:val="TableTextNoSpace"/>
              <w:jc w:val="right"/>
            </w:pPr>
            <w:r>
              <w:rPr>
                <w:rFonts w:cs="Arial"/>
                <w:color w:val="000000"/>
                <w:szCs w:val="20"/>
              </w:rPr>
              <w:t>50,800</w:t>
            </w:r>
          </w:p>
        </w:tc>
        <w:tc>
          <w:tcPr>
            <w:tcW w:w="1918" w:type="dxa"/>
            <w:shd w:val="clear" w:color="auto" w:fill="auto"/>
            <w:vAlign w:val="bottom"/>
          </w:tcPr>
          <w:p w14:paraId="2B3DD917" w14:textId="77777777" w:rsidR="00F361A1" w:rsidRPr="00FE7F2C" w:rsidRDefault="00F361A1" w:rsidP="00F60FE1">
            <w:pPr>
              <w:pStyle w:val="TableTextNoSpace"/>
              <w:jc w:val="right"/>
            </w:pPr>
            <w:r>
              <w:rPr>
                <w:rFonts w:cs="Arial"/>
                <w:color w:val="000000"/>
                <w:szCs w:val="20"/>
              </w:rPr>
              <w:t>16,000</w:t>
            </w:r>
          </w:p>
        </w:tc>
        <w:tc>
          <w:tcPr>
            <w:tcW w:w="1370" w:type="dxa"/>
            <w:vAlign w:val="bottom"/>
          </w:tcPr>
          <w:p w14:paraId="7EBE1248" w14:textId="77777777" w:rsidR="00F361A1" w:rsidRPr="00FE7F2C" w:rsidRDefault="00F361A1" w:rsidP="00F60FE1">
            <w:pPr>
              <w:pStyle w:val="TableTextNoSpace"/>
              <w:jc w:val="right"/>
            </w:pPr>
            <w:r>
              <w:rPr>
                <w:rFonts w:cs="Arial"/>
                <w:color w:val="000000"/>
                <w:szCs w:val="20"/>
              </w:rPr>
              <w:t>811,665</w:t>
            </w:r>
          </w:p>
        </w:tc>
      </w:tr>
      <w:tr w:rsidR="00F361A1" w:rsidRPr="00DF19DC" w14:paraId="6444959B" w14:textId="77777777" w:rsidTr="00D64F0E">
        <w:tc>
          <w:tcPr>
            <w:tcW w:w="1985" w:type="dxa"/>
            <w:shd w:val="clear" w:color="auto" w:fill="auto"/>
          </w:tcPr>
          <w:p w14:paraId="3D3036F7" w14:textId="77777777" w:rsidR="00F361A1" w:rsidRPr="00DF19DC" w:rsidRDefault="00F361A1" w:rsidP="00F60FE1">
            <w:pPr>
              <w:pStyle w:val="TableTextNoSpace"/>
            </w:pPr>
          </w:p>
        </w:tc>
        <w:tc>
          <w:tcPr>
            <w:tcW w:w="1701" w:type="dxa"/>
            <w:shd w:val="clear" w:color="auto" w:fill="auto"/>
          </w:tcPr>
          <w:p w14:paraId="7DB97918" w14:textId="77777777" w:rsidR="00F361A1" w:rsidRPr="00DF19DC" w:rsidRDefault="00F361A1" w:rsidP="00F60FE1">
            <w:pPr>
              <w:pStyle w:val="TableTextNoSpace"/>
            </w:pPr>
            <w:r w:rsidRPr="00DF19DC">
              <w:t>Nursing care</w:t>
            </w:r>
          </w:p>
        </w:tc>
        <w:tc>
          <w:tcPr>
            <w:tcW w:w="1248" w:type="dxa"/>
            <w:shd w:val="clear" w:color="auto" w:fill="auto"/>
            <w:vAlign w:val="bottom"/>
          </w:tcPr>
          <w:p w14:paraId="4F6785FA" w14:textId="77777777" w:rsidR="00F361A1" w:rsidRPr="00FE7F2C" w:rsidRDefault="00F361A1" w:rsidP="00F60FE1">
            <w:pPr>
              <w:pStyle w:val="TableTextNoSpace"/>
              <w:jc w:val="right"/>
            </w:pPr>
          </w:p>
        </w:tc>
        <w:tc>
          <w:tcPr>
            <w:tcW w:w="1918" w:type="dxa"/>
            <w:shd w:val="clear" w:color="auto" w:fill="auto"/>
            <w:vAlign w:val="bottom"/>
          </w:tcPr>
          <w:p w14:paraId="518BB630" w14:textId="77777777" w:rsidR="00F361A1" w:rsidRPr="00FE7F2C" w:rsidRDefault="00F361A1" w:rsidP="00F60FE1">
            <w:pPr>
              <w:pStyle w:val="TableTextNoSpace"/>
              <w:jc w:val="right"/>
            </w:pPr>
            <w:r>
              <w:rPr>
                <w:rFonts w:cs="Arial"/>
                <w:color w:val="000000"/>
                <w:szCs w:val="20"/>
              </w:rPr>
              <w:t>0</w:t>
            </w:r>
          </w:p>
        </w:tc>
        <w:tc>
          <w:tcPr>
            <w:tcW w:w="1370" w:type="dxa"/>
            <w:vAlign w:val="bottom"/>
          </w:tcPr>
          <w:p w14:paraId="77D93EA1" w14:textId="77777777" w:rsidR="00F361A1" w:rsidRPr="00FE7F2C" w:rsidRDefault="00F361A1" w:rsidP="00F60FE1">
            <w:pPr>
              <w:pStyle w:val="TableTextNoSpace"/>
              <w:jc w:val="right"/>
            </w:pPr>
            <w:r>
              <w:rPr>
                <w:rFonts w:cs="Arial"/>
                <w:color w:val="000000"/>
                <w:szCs w:val="20"/>
              </w:rPr>
              <w:t>0</w:t>
            </w:r>
          </w:p>
        </w:tc>
      </w:tr>
      <w:tr w:rsidR="00F361A1" w:rsidRPr="00DF19DC" w14:paraId="0DD73F4D" w14:textId="77777777" w:rsidTr="00D64F0E">
        <w:tc>
          <w:tcPr>
            <w:tcW w:w="1985" w:type="dxa"/>
            <w:shd w:val="clear" w:color="auto" w:fill="auto"/>
          </w:tcPr>
          <w:p w14:paraId="362C4389" w14:textId="77777777" w:rsidR="00F361A1" w:rsidRPr="00DF19DC" w:rsidRDefault="00F361A1" w:rsidP="00F60FE1">
            <w:pPr>
              <w:pStyle w:val="TableTextNoSpace"/>
            </w:pPr>
          </w:p>
        </w:tc>
        <w:tc>
          <w:tcPr>
            <w:tcW w:w="1701" w:type="dxa"/>
            <w:shd w:val="clear" w:color="auto" w:fill="auto"/>
          </w:tcPr>
          <w:p w14:paraId="5B27ABA5" w14:textId="77777777" w:rsidR="00F361A1" w:rsidRPr="00DF19DC" w:rsidRDefault="00F361A1" w:rsidP="00F60FE1">
            <w:pPr>
              <w:pStyle w:val="TableTextNoSpace"/>
            </w:pPr>
            <w:r w:rsidRPr="00DF19DC">
              <w:t>Domiciliary care</w:t>
            </w:r>
          </w:p>
        </w:tc>
        <w:tc>
          <w:tcPr>
            <w:tcW w:w="1248" w:type="dxa"/>
            <w:shd w:val="clear" w:color="auto" w:fill="auto"/>
            <w:vAlign w:val="bottom"/>
          </w:tcPr>
          <w:p w14:paraId="1BF0C0B8" w14:textId="77777777" w:rsidR="00F361A1" w:rsidRPr="00FE7F2C" w:rsidRDefault="00F361A1" w:rsidP="00F60FE1">
            <w:pPr>
              <w:pStyle w:val="TableTextNoSpace"/>
              <w:jc w:val="right"/>
            </w:pPr>
            <w:r>
              <w:rPr>
                <w:rFonts w:cs="Arial"/>
                <w:color w:val="000000"/>
                <w:szCs w:val="20"/>
              </w:rPr>
              <w:t>11,900</w:t>
            </w:r>
          </w:p>
        </w:tc>
        <w:tc>
          <w:tcPr>
            <w:tcW w:w="1918" w:type="dxa"/>
            <w:shd w:val="clear" w:color="auto" w:fill="auto"/>
            <w:vAlign w:val="bottom"/>
          </w:tcPr>
          <w:p w14:paraId="7E1E1C45" w14:textId="77777777" w:rsidR="00F361A1" w:rsidRPr="00FE7F2C" w:rsidRDefault="00F361A1" w:rsidP="00F60FE1">
            <w:pPr>
              <w:pStyle w:val="TableTextNoSpace"/>
              <w:jc w:val="right"/>
            </w:pPr>
            <w:r>
              <w:rPr>
                <w:rFonts w:cs="Arial"/>
                <w:color w:val="000000"/>
                <w:szCs w:val="20"/>
              </w:rPr>
              <w:t>18,700</w:t>
            </w:r>
          </w:p>
        </w:tc>
        <w:tc>
          <w:tcPr>
            <w:tcW w:w="1370" w:type="dxa"/>
            <w:vAlign w:val="bottom"/>
          </w:tcPr>
          <w:p w14:paraId="642F8391" w14:textId="77777777" w:rsidR="00F361A1" w:rsidRPr="00FE7F2C" w:rsidRDefault="00F361A1" w:rsidP="00F60FE1">
            <w:pPr>
              <w:pStyle w:val="TableTextNoSpace"/>
              <w:jc w:val="right"/>
            </w:pPr>
            <w:r>
              <w:rPr>
                <w:rFonts w:cs="Arial"/>
                <w:color w:val="000000"/>
                <w:szCs w:val="20"/>
              </w:rPr>
              <w:t>221,455</w:t>
            </w:r>
          </w:p>
        </w:tc>
      </w:tr>
      <w:tr w:rsidR="00F361A1" w:rsidRPr="00DF19DC" w14:paraId="122BB0EA" w14:textId="77777777" w:rsidTr="00D64F0E">
        <w:tc>
          <w:tcPr>
            <w:tcW w:w="1985" w:type="dxa"/>
            <w:shd w:val="clear" w:color="auto" w:fill="auto"/>
          </w:tcPr>
          <w:p w14:paraId="15A4167C" w14:textId="77777777" w:rsidR="00F361A1" w:rsidRPr="00DF19DC" w:rsidRDefault="00F361A1" w:rsidP="00F60FE1">
            <w:pPr>
              <w:pStyle w:val="TableTextNoSpace"/>
            </w:pPr>
          </w:p>
        </w:tc>
        <w:tc>
          <w:tcPr>
            <w:tcW w:w="1701" w:type="dxa"/>
            <w:shd w:val="clear" w:color="auto" w:fill="auto"/>
          </w:tcPr>
          <w:p w14:paraId="52FF5EA6" w14:textId="77777777" w:rsidR="00F361A1" w:rsidRPr="00DF19DC" w:rsidRDefault="00F361A1" w:rsidP="00F60FE1">
            <w:pPr>
              <w:pStyle w:val="TableTextNoSpace"/>
            </w:pPr>
            <w:r w:rsidRPr="00DF19DC">
              <w:t>Day care</w:t>
            </w:r>
          </w:p>
        </w:tc>
        <w:tc>
          <w:tcPr>
            <w:tcW w:w="1248" w:type="dxa"/>
            <w:shd w:val="clear" w:color="auto" w:fill="auto"/>
            <w:vAlign w:val="bottom"/>
          </w:tcPr>
          <w:p w14:paraId="29DEEAB6" w14:textId="77777777" w:rsidR="00F361A1" w:rsidRPr="00FE7F2C" w:rsidRDefault="00F361A1" w:rsidP="00F60FE1">
            <w:pPr>
              <w:pStyle w:val="TableTextNoSpace"/>
              <w:jc w:val="right"/>
            </w:pPr>
            <w:r>
              <w:rPr>
                <w:rFonts w:cs="Arial"/>
                <w:color w:val="000000"/>
                <w:szCs w:val="20"/>
              </w:rPr>
              <w:t>29,200</w:t>
            </w:r>
          </w:p>
        </w:tc>
        <w:tc>
          <w:tcPr>
            <w:tcW w:w="1918" w:type="dxa"/>
            <w:shd w:val="clear" w:color="auto" w:fill="auto"/>
            <w:vAlign w:val="bottom"/>
          </w:tcPr>
          <w:p w14:paraId="67DF0AE0" w14:textId="77777777" w:rsidR="00F361A1" w:rsidRPr="00FE7F2C" w:rsidRDefault="00F361A1" w:rsidP="00F60FE1">
            <w:pPr>
              <w:pStyle w:val="TableTextNoSpace"/>
              <w:jc w:val="right"/>
            </w:pPr>
            <w:r>
              <w:rPr>
                <w:rFonts w:cs="Arial"/>
                <w:color w:val="000000"/>
                <w:szCs w:val="20"/>
              </w:rPr>
              <w:t>16,800</w:t>
            </w:r>
          </w:p>
        </w:tc>
        <w:tc>
          <w:tcPr>
            <w:tcW w:w="1370" w:type="dxa"/>
            <w:vAlign w:val="bottom"/>
          </w:tcPr>
          <w:p w14:paraId="72B12D81" w14:textId="77777777" w:rsidR="00F361A1" w:rsidRPr="00FE7F2C" w:rsidRDefault="00F361A1" w:rsidP="00F60FE1">
            <w:pPr>
              <w:pStyle w:val="TableTextNoSpace"/>
              <w:jc w:val="right"/>
            </w:pPr>
            <w:r>
              <w:rPr>
                <w:rFonts w:cs="Arial"/>
                <w:color w:val="000000"/>
                <w:szCs w:val="20"/>
              </w:rPr>
              <w:t>489,706</w:t>
            </w:r>
          </w:p>
        </w:tc>
      </w:tr>
      <w:tr w:rsidR="00F361A1" w:rsidRPr="00DF19DC" w14:paraId="661B161C" w14:textId="77777777" w:rsidTr="00D64F0E">
        <w:tc>
          <w:tcPr>
            <w:tcW w:w="1985" w:type="dxa"/>
            <w:shd w:val="clear" w:color="auto" w:fill="auto"/>
          </w:tcPr>
          <w:p w14:paraId="312ECF02" w14:textId="77777777" w:rsidR="00F361A1" w:rsidRPr="00DF19DC" w:rsidRDefault="00F361A1" w:rsidP="00F60FE1">
            <w:pPr>
              <w:pStyle w:val="TableTextNoSpace"/>
            </w:pPr>
          </w:p>
        </w:tc>
        <w:tc>
          <w:tcPr>
            <w:tcW w:w="1701" w:type="dxa"/>
            <w:shd w:val="clear" w:color="auto" w:fill="auto"/>
          </w:tcPr>
          <w:p w14:paraId="6BC85CEF" w14:textId="77777777" w:rsidR="00F361A1" w:rsidRPr="00DF19DC" w:rsidRDefault="00F361A1" w:rsidP="00F60FE1">
            <w:pPr>
              <w:pStyle w:val="TableTextNoSpace"/>
            </w:pPr>
            <w:r w:rsidRPr="00DF19DC">
              <w:t>Other services</w:t>
            </w:r>
          </w:p>
        </w:tc>
        <w:tc>
          <w:tcPr>
            <w:tcW w:w="1248" w:type="dxa"/>
            <w:shd w:val="clear" w:color="auto" w:fill="auto"/>
            <w:vAlign w:val="bottom"/>
          </w:tcPr>
          <w:p w14:paraId="00A23B88" w14:textId="77777777" w:rsidR="00F361A1" w:rsidRPr="00FE7F2C" w:rsidRDefault="00F361A1" w:rsidP="00F60FE1">
            <w:pPr>
              <w:pStyle w:val="TableTextNoSpace"/>
              <w:jc w:val="right"/>
            </w:pPr>
            <w:r>
              <w:rPr>
                <w:rFonts w:cs="Arial"/>
                <w:color w:val="000000"/>
                <w:szCs w:val="20"/>
              </w:rPr>
              <w:t>98,500</w:t>
            </w:r>
          </w:p>
        </w:tc>
        <w:tc>
          <w:tcPr>
            <w:tcW w:w="1918" w:type="dxa"/>
            <w:shd w:val="clear" w:color="auto" w:fill="auto"/>
            <w:vAlign w:val="bottom"/>
          </w:tcPr>
          <w:p w14:paraId="6AD289E0" w14:textId="77777777" w:rsidR="00F361A1" w:rsidRPr="00FE7F2C" w:rsidRDefault="00F361A1" w:rsidP="00F60FE1">
            <w:pPr>
              <w:pStyle w:val="TableTextNoSpace"/>
              <w:jc w:val="right"/>
            </w:pPr>
            <w:r>
              <w:rPr>
                <w:rFonts w:cs="Arial"/>
                <w:color w:val="000000"/>
                <w:szCs w:val="20"/>
              </w:rPr>
              <w:t>24,400</w:t>
            </w:r>
          </w:p>
        </w:tc>
        <w:tc>
          <w:tcPr>
            <w:tcW w:w="1370" w:type="dxa"/>
            <w:vAlign w:val="bottom"/>
          </w:tcPr>
          <w:p w14:paraId="2A003C6E" w14:textId="77777777" w:rsidR="00F361A1" w:rsidRPr="00FE7F2C" w:rsidRDefault="00F361A1" w:rsidP="00F60FE1">
            <w:pPr>
              <w:pStyle w:val="TableTextNoSpace"/>
              <w:jc w:val="right"/>
            </w:pPr>
            <w:r>
              <w:rPr>
                <w:rFonts w:cs="Arial"/>
                <w:color w:val="000000"/>
                <w:szCs w:val="20"/>
              </w:rPr>
              <w:t>2,406,529</w:t>
            </w:r>
          </w:p>
        </w:tc>
      </w:tr>
      <w:tr w:rsidR="00F361A1" w:rsidRPr="00DF19DC" w14:paraId="1ACEAD0B" w14:textId="77777777" w:rsidTr="00D64F0E">
        <w:tc>
          <w:tcPr>
            <w:tcW w:w="1985" w:type="dxa"/>
            <w:shd w:val="clear" w:color="auto" w:fill="auto"/>
          </w:tcPr>
          <w:p w14:paraId="382C1B52" w14:textId="77777777" w:rsidR="00F361A1" w:rsidRPr="00DF19DC" w:rsidRDefault="00F361A1" w:rsidP="00F60FE1">
            <w:pPr>
              <w:pStyle w:val="TableTextNoSpace"/>
            </w:pPr>
          </w:p>
        </w:tc>
        <w:tc>
          <w:tcPr>
            <w:tcW w:w="1701" w:type="dxa"/>
            <w:shd w:val="clear" w:color="auto" w:fill="auto"/>
          </w:tcPr>
          <w:p w14:paraId="0F20E8E4" w14:textId="77777777" w:rsidR="00F361A1" w:rsidRPr="00DF19DC" w:rsidRDefault="00F361A1" w:rsidP="00F60FE1">
            <w:pPr>
              <w:pStyle w:val="TableTextNoSpace"/>
              <w:rPr>
                <w:b/>
              </w:rPr>
            </w:pPr>
            <w:r w:rsidRPr="00DF19DC">
              <w:rPr>
                <w:b/>
              </w:rPr>
              <w:t>Total</w:t>
            </w:r>
          </w:p>
        </w:tc>
        <w:tc>
          <w:tcPr>
            <w:tcW w:w="1248" w:type="dxa"/>
            <w:shd w:val="clear" w:color="auto" w:fill="auto"/>
            <w:vAlign w:val="bottom"/>
          </w:tcPr>
          <w:p w14:paraId="7C932CF8" w14:textId="77777777" w:rsidR="00F361A1" w:rsidRPr="001F41D1" w:rsidRDefault="00F361A1" w:rsidP="00F60FE1">
            <w:pPr>
              <w:pStyle w:val="TableTextNoSpace"/>
              <w:jc w:val="right"/>
              <w:rPr>
                <w:b/>
              </w:rPr>
            </w:pPr>
            <w:r w:rsidRPr="00584FAC">
              <w:rPr>
                <w:rFonts w:cs="Arial"/>
                <w:b/>
                <w:color w:val="000000"/>
                <w:szCs w:val="20"/>
              </w:rPr>
              <w:t>190,400</w:t>
            </w:r>
          </w:p>
        </w:tc>
        <w:tc>
          <w:tcPr>
            <w:tcW w:w="1918" w:type="dxa"/>
            <w:shd w:val="clear" w:color="auto" w:fill="auto"/>
            <w:vAlign w:val="bottom"/>
          </w:tcPr>
          <w:p w14:paraId="35312480" w14:textId="77777777" w:rsidR="00F361A1" w:rsidRPr="00E959A5" w:rsidRDefault="00F361A1" w:rsidP="00F60FE1">
            <w:pPr>
              <w:pStyle w:val="TableTextNoSpace"/>
              <w:jc w:val="right"/>
              <w:rPr>
                <w:b/>
              </w:rPr>
            </w:pPr>
            <w:r w:rsidRPr="00584FAC">
              <w:rPr>
                <w:rFonts w:cs="Arial"/>
                <w:b/>
                <w:color w:val="000000"/>
                <w:szCs w:val="20"/>
              </w:rPr>
              <w:t>20,700</w:t>
            </w:r>
          </w:p>
        </w:tc>
        <w:tc>
          <w:tcPr>
            <w:tcW w:w="1370" w:type="dxa"/>
            <w:vAlign w:val="bottom"/>
          </w:tcPr>
          <w:p w14:paraId="39520676" w14:textId="77777777" w:rsidR="00F361A1" w:rsidRPr="00E959A5" w:rsidRDefault="00F361A1" w:rsidP="00F60FE1">
            <w:pPr>
              <w:pStyle w:val="TableTextNoSpace"/>
              <w:jc w:val="right"/>
              <w:rPr>
                <w:b/>
              </w:rPr>
            </w:pPr>
            <w:r w:rsidRPr="00584FAC">
              <w:rPr>
                <w:rFonts w:cs="Arial"/>
                <w:b/>
                <w:color w:val="000000"/>
                <w:szCs w:val="20"/>
              </w:rPr>
              <w:t>3,938,271</w:t>
            </w:r>
          </w:p>
        </w:tc>
      </w:tr>
    </w:tbl>
    <w:p w14:paraId="05D1401D" w14:textId="77777777" w:rsidR="00D64F0E" w:rsidRPr="00D64F0E" w:rsidRDefault="00D64F0E" w:rsidP="0078618E">
      <w:pPr>
        <w:pStyle w:val="NormalLeftAligned"/>
        <w:spacing w:before="0"/>
        <w:ind w:left="851"/>
        <w:rPr>
          <w:i/>
          <w:sz w:val="18"/>
          <w:szCs w:val="18"/>
        </w:rPr>
      </w:pPr>
      <w:bookmarkStart w:id="191" w:name="_Toc511204549"/>
      <w:bookmarkStart w:id="192" w:name="_Toc506285619"/>
      <w:bookmarkStart w:id="193" w:name="_Toc506375189"/>
      <w:bookmarkStart w:id="194" w:name="_Toc511204511"/>
      <w:bookmarkStart w:id="195" w:name="_Toc513213140"/>
      <w:r>
        <w:rPr>
          <w:i/>
          <w:sz w:val="18"/>
          <w:szCs w:val="18"/>
        </w:rPr>
        <w:t>N</w:t>
      </w:r>
      <w:r w:rsidRPr="00584FAC">
        <w:rPr>
          <w:i/>
          <w:sz w:val="18"/>
          <w:szCs w:val="18"/>
        </w:rPr>
        <w:t>umbers rounded to nearest 100</w:t>
      </w:r>
      <w:r w:rsidR="008958DE">
        <w:rPr>
          <w:i/>
          <w:sz w:val="18"/>
          <w:szCs w:val="18"/>
        </w:rPr>
        <w:t xml:space="preserve">.  </w:t>
      </w:r>
      <w:r w:rsidR="000165B2">
        <w:rPr>
          <w:i/>
          <w:sz w:val="18"/>
          <w:szCs w:val="18"/>
        </w:rPr>
        <w:t>Individual row totals</w:t>
      </w:r>
      <w:r w:rsidR="000165B2" w:rsidRPr="000165B2">
        <w:rPr>
          <w:i/>
          <w:sz w:val="18"/>
          <w:szCs w:val="18"/>
        </w:rPr>
        <w:t xml:space="preserve"> may </w:t>
      </w:r>
      <w:r w:rsidR="000165B2">
        <w:rPr>
          <w:i/>
          <w:sz w:val="18"/>
          <w:szCs w:val="18"/>
        </w:rPr>
        <w:t xml:space="preserve">be </w:t>
      </w:r>
      <w:r w:rsidR="000165B2" w:rsidRPr="000165B2">
        <w:rPr>
          <w:i/>
          <w:sz w:val="18"/>
          <w:szCs w:val="18"/>
        </w:rPr>
        <w:t>not sum due to rounding</w:t>
      </w:r>
      <w:r w:rsidR="000165B2">
        <w:rPr>
          <w:i/>
          <w:sz w:val="18"/>
          <w:szCs w:val="18"/>
        </w:rPr>
        <w:t xml:space="preserve">.  </w:t>
      </w:r>
      <w:r w:rsidR="000165B2" w:rsidRPr="008958DE">
        <w:rPr>
          <w:i/>
          <w:sz w:val="18"/>
          <w:szCs w:val="18"/>
        </w:rPr>
        <w:t>Totals</w:t>
      </w:r>
      <w:r w:rsidR="000165B2" w:rsidRPr="00091645">
        <w:rPr>
          <w:i/>
          <w:sz w:val="18"/>
          <w:szCs w:val="18"/>
        </w:rPr>
        <w:t xml:space="preserve"> may not </w:t>
      </w:r>
      <w:r w:rsidR="000165B2">
        <w:rPr>
          <w:i/>
          <w:sz w:val="18"/>
          <w:szCs w:val="18"/>
        </w:rPr>
        <w:t xml:space="preserve">equal the sum of services </w:t>
      </w:r>
      <w:r w:rsidR="000165B2" w:rsidRPr="00091645">
        <w:rPr>
          <w:i/>
          <w:sz w:val="18"/>
          <w:szCs w:val="18"/>
        </w:rPr>
        <w:t>due to rounding</w:t>
      </w:r>
      <w:r w:rsidR="000165B2">
        <w:rPr>
          <w:i/>
          <w:sz w:val="18"/>
          <w:szCs w:val="18"/>
        </w:rPr>
        <w:t>.</w:t>
      </w:r>
    </w:p>
    <w:p w14:paraId="47954617" w14:textId="77777777" w:rsidR="00F361A1" w:rsidRPr="00DF19DC" w:rsidRDefault="00F361A1" w:rsidP="00F361A1">
      <w:pPr>
        <w:pStyle w:val="Heading2"/>
        <w:numPr>
          <w:ilvl w:val="1"/>
          <w:numId w:val="30"/>
        </w:numPr>
      </w:pPr>
      <w:r>
        <w:t>Gross Operating Surplus</w:t>
      </w:r>
      <w:bookmarkEnd w:id="191"/>
      <w:bookmarkEnd w:id="192"/>
      <w:bookmarkEnd w:id="193"/>
      <w:bookmarkEnd w:id="194"/>
      <w:bookmarkEnd w:id="195"/>
    </w:p>
    <w:p w14:paraId="44AECAFA" w14:textId="77777777" w:rsidR="00F361A1" w:rsidRDefault="00F361A1" w:rsidP="00F361A1">
      <w:pPr>
        <w:pStyle w:val="BodyText"/>
      </w:pPr>
      <w:r>
        <w:t>In addition to earnings / wages, income is generated through profits and rents</w:t>
      </w:r>
      <w:r w:rsidR="00D262C6">
        <w:t xml:space="preserve">.  </w:t>
      </w:r>
      <w:r>
        <w:t>This is estimated by the Gross Operating Surplus (GOS)</w:t>
      </w:r>
      <w:r w:rsidR="00D262C6">
        <w:t xml:space="preserve">.  </w:t>
      </w:r>
      <w:r>
        <w:t>GOS is defined as income minus operating costs</w:t>
      </w:r>
      <w:r w:rsidR="00D262C6">
        <w:t xml:space="preserve">.  </w:t>
      </w:r>
      <w:r w:rsidRPr="0051358A">
        <w:t xml:space="preserve">In estimating </w:t>
      </w:r>
      <w:r>
        <w:t>GOS</w:t>
      </w:r>
      <w:r w:rsidRPr="0051358A">
        <w:t>, it is assumed that only private sector care providers are run ‘for profit’</w:t>
      </w:r>
      <w:r>
        <w:t xml:space="preserve">, and therefore generate a GOS (further details on the calculation of GOS can be found in the national reports (see </w:t>
      </w:r>
      <w:r>
        <w:fldChar w:fldCharType="begin"/>
      </w:r>
      <w:r>
        <w:instrText xml:space="preserve"> REF _Ref513207712 \r \h </w:instrText>
      </w:r>
      <w:r>
        <w:fldChar w:fldCharType="separate"/>
      </w:r>
      <w:r>
        <w:t>Annex 1</w:t>
      </w:r>
      <w:r>
        <w:fldChar w:fldCharType="end"/>
      </w:r>
      <w:r>
        <w:t>)</w:t>
      </w:r>
      <w:r w:rsidR="00D262C6">
        <w:t xml:space="preserve">.  </w:t>
      </w:r>
    </w:p>
    <w:p w14:paraId="00ADC4DF" w14:textId="77777777" w:rsidR="00F361A1" w:rsidRDefault="00F361A1" w:rsidP="00F361A1">
      <w:pPr>
        <w:pStyle w:val="BodyText"/>
      </w:pPr>
      <w:r>
        <w:t>The estimation of the GOS in the adult social care sector will include the following costs:</w:t>
      </w:r>
    </w:p>
    <w:p w14:paraId="25664FA4" w14:textId="77777777" w:rsidR="00F361A1" w:rsidRDefault="00F361A1" w:rsidP="00F361A1">
      <w:pPr>
        <w:pStyle w:val="BTBullet1"/>
      </w:pPr>
      <w:r>
        <w:t>Staff costs;</w:t>
      </w:r>
    </w:p>
    <w:p w14:paraId="610A1BFF" w14:textId="77777777" w:rsidR="00F361A1" w:rsidRDefault="00F361A1" w:rsidP="00F361A1">
      <w:pPr>
        <w:pStyle w:val="BTBullet1"/>
      </w:pPr>
      <w:r>
        <w:t>Materials required to deliver day to day services;</w:t>
      </w:r>
    </w:p>
    <w:p w14:paraId="5BE0EDAC" w14:textId="77777777" w:rsidR="00F361A1" w:rsidRDefault="00F361A1" w:rsidP="00F361A1">
      <w:pPr>
        <w:pStyle w:val="BTBullet1"/>
      </w:pPr>
      <w:r>
        <w:t>Transportation costs; and</w:t>
      </w:r>
    </w:p>
    <w:p w14:paraId="5F0AD485" w14:textId="77777777" w:rsidR="00F361A1" w:rsidRDefault="00F361A1" w:rsidP="00F361A1">
      <w:pPr>
        <w:pStyle w:val="BTBullet1Last"/>
      </w:pPr>
      <w:r>
        <w:t>Other day to day costs associated with providing adult social care.</w:t>
      </w:r>
    </w:p>
    <w:p w14:paraId="3D87E7E1" w14:textId="77777777" w:rsidR="00F361A1" w:rsidRDefault="00F361A1" w:rsidP="00F361A1">
      <w:pPr>
        <w:pStyle w:val="BodyText"/>
      </w:pPr>
      <w:r>
        <w:t>Costs which are excluded from the estimation of GOS are:</w:t>
      </w:r>
    </w:p>
    <w:p w14:paraId="21D77C5B" w14:textId="77777777" w:rsidR="00F361A1" w:rsidRDefault="00F361A1" w:rsidP="00F361A1">
      <w:pPr>
        <w:pStyle w:val="BTBullet1"/>
      </w:pPr>
      <w:r>
        <w:t>Rents;</w:t>
      </w:r>
    </w:p>
    <w:p w14:paraId="62CA6BD3" w14:textId="77777777" w:rsidR="00F361A1" w:rsidRDefault="00F361A1" w:rsidP="00F361A1">
      <w:pPr>
        <w:pStyle w:val="BTBullet1"/>
      </w:pPr>
      <w:r>
        <w:t>Exceptional purchases (such as repairing property or capital equipment);</w:t>
      </w:r>
    </w:p>
    <w:p w14:paraId="0A976369" w14:textId="77777777" w:rsidR="00F361A1" w:rsidRDefault="00F361A1" w:rsidP="00F361A1">
      <w:pPr>
        <w:pStyle w:val="BTBullet1"/>
      </w:pPr>
      <w:r>
        <w:t>Depreciation and amortisation of capital assets (the decrease in value of an asset as it is used and aged, for example vehicles or computer systems);</w:t>
      </w:r>
    </w:p>
    <w:p w14:paraId="6CCD59E1" w14:textId="77777777" w:rsidR="00F361A1" w:rsidRDefault="00F361A1" w:rsidP="00F361A1">
      <w:pPr>
        <w:pStyle w:val="BTBullet1"/>
      </w:pPr>
      <w:r>
        <w:t>Interest payments on money owed; and</w:t>
      </w:r>
    </w:p>
    <w:p w14:paraId="1CFE096C" w14:textId="77777777" w:rsidR="00F361A1" w:rsidRDefault="00F361A1" w:rsidP="00F361A1">
      <w:pPr>
        <w:pStyle w:val="BTBullet1"/>
      </w:pPr>
      <w:r>
        <w:t>Taxation.</w:t>
      </w:r>
    </w:p>
    <w:p w14:paraId="58BC314D" w14:textId="77777777" w:rsidR="00F361A1" w:rsidRDefault="00F361A1" w:rsidP="00F361A1">
      <w:pPr>
        <w:pStyle w:val="BodyText"/>
      </w:pPr>
      <w:r w:rsidRPr="00D76473">
        <w:rPr>
          <w:b/>
        </w:rPr>
        <w:t>It is important to note that the GOS does not equal the profit taken by owners and shareholders</w:t>
      </w:r>
      <w:r w:rsidR="00D262C6">
        <w:rPr>
          <w:b/>
        </w:rPr>
        <w:t xml:space="preserve">.  </w:t>
      </w:r>
      <w:r>
        <w:t>Only a subset of total costs are included in the GOS calculation</w:t>
      </w:r>
      <w:r w:rsidR="00D262C6">
        <w:t xml:space="preserve">.  </w:t>
      </w:r>
      <w:r>
        <w:t xml:space="preserve">It is the equivalent of </w:t>
      </w:r>
      <w:r w:rsidRPr="0051358A">
        <w:t>earnings before interest, taxes, depreciation, amortization</w:t>
      </w:r>
      <w:r>
        <w:t xml:space="preserve"> </w:t>
      </w:r>
      <w:r w:rsidRPr="0051358A">
        <w:t>and restructuring or rent costs</w:t>
      </w:r>
      <w:r>
        <w:t xml:space="preserve"> (EBITDAR).</w:t>
      </w:r>
      <w:r>
        <w:rPr>
          <w:rStyle w:val="FootnoteReference"/>
        </w:rPr>
        <w:footnoteReference w:id="17"/>
      </w:r>
    </w:p>
    <w:p w14:paraId="46BC323C" w14:textId="77777777" w:rsidR="00F361A1" w:rsidRDefault="00F361A1" w:rsidP="00F361A1">
      <w:pPr>
        <w:pStyle w:val="BodyText"/>
      </w:pPr>
      <w:r w:rsidRPr="00D76473">
        <w:rPr>
          <w:b/>
        </w:rPr>
        <w:t>A positive GOS can lead to small or even negative overall profits</w:t>
      </w:r>
      <w:r w:rsidR="00D262C6">
        <w:rPr>
          <w:b/>
        </w:rPr>
        <w:t xml:space="preserve">.  </w:t>
      </w:r>
      <w:r w:rsidRPr="00D76473">
        <w:rPr>
          <w:b/>
        </w:rPr>
        <w:t>This is because the costs which are excluded from the estimated GOS can equal or exceed the value of the GOS</w:t>
      </w:r>
      <w:r w:rsidR="00D262C6">
        <w:rPr>
          <w:b/>
        </w:rPr>
        <w:t xml:space="preserve">.  </w:t>
      </w:r>
      <w:r>
        <w:fldChar w:fldCharType="begin"/>
      </w:r>
      <w:r>
        <w:instrText xml:space="preserve"> REF _Ref510622509 \r \h </w:instrText>
      </w:r>
      <w:r>
        <w:fldChar w:fldCharType="separate"/>
      </w:r>
      <w:r>
        <w:t>Figure 3.1</w:t>
      </w:r>
      <w:r>
        <w:fldChar w:fldCharType="end"/>
      </w:r>
      <w:r>
        <w:t xml:space="preserve"> (taken from Competition and Markets Authority (CMA), 2017) illustrates this</w:t>
      </w:r>
      <w:r w:rsidR="00D262C6">
        <w:t xml:space="preserve">.  </w:t>
      </w:r>
      <w:r>
        <w:t>Despite an average GOS of between 14% and 16%, the level of overall economic profit in the adult social care sector (where all costs are included) is estimated to be close to zero</w:t>
      </w:r>
      <w:r w:rsidR="00D262C6">
        <w:t xml:space="preserve">.  </w:t>
      </w:r>
    </w:p>
    <w:p w14:paraId="3CE00AC7" w14:textId="77777777" w:rsidR="00F361A1" w:rsidRDefault="00F361A1" w:rsidP="00F361A1">
      <w:pPr>
        <w:pStyle w:val="Figure"/>
        <w:numPr>
          <w:ilvl w:val="5"/>
          <w:numId w:val="30"/>
        </w:numPr>
      </w:pPr>
      <w:bookmarkStart w:id="196" w:name="_Toc510701454"/>
      <w:bookmarkStart w:id="197" w:name="_Toc511204832"/>
      <w:r>
        <w:t>Residential care industry operating surplus profile, 2010-2016</w:t>
      </w:r>
      <w:bookmarkEnd w:id="196"/>
      <w:bookmarkEnd w:id="197"/>
    </w:p>
    <w:p w14:paraId="7A0A4C1B" w14:textId="77777777" w:rsidR="00F361A1" w:rsidRDefault="00F361A1" w:rsidP="00F361A1">
      <w:pPr>
        <w:pStyle w:val="Figure"/>
        <w:tabs>
          <w:tab w:val="clear" w:pos="2041"/>
        </w:tabs>
        <w:ind w:left="851" w:firstLine="0"/>
      </w:pPr>
      <w:bookmarkStart w:id="198" w:name="_Toc510701455"/>
      <w:bookmarkStart w:id="199" w:name="_Toc511204833"/>
      <w:r>
        <w:rPr>
          <w:noProof/>
          <w:lang w:eastAsia="en-GB"/>
        </w:rPr>
        <w:drawing>
          <wp:inline distT="0" distB="0" distL="0" distR="0" wp14:anchorId="769DBDB6" wp14:editId="1C83D52C">
            <wp:extent cx="5429529" cy="422931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MA chart.png"/>
                    <pic:cNvPicPr/>
                  </pic:nvPicPr>
                  <pic:blipFill>
                    <a:blip r:embed="rId17">
                      <a:extLst>
                        <a:ext uri="{28A0092B-C50C-407E-A947-70E740481C1C}">
                          <a14:useLocalDpi xmlns:a14="http://schemas.microsoft.com/office/drawing/2010/main" val="0"/>
                        </a:ext>
                      </a:extLst>
                    </a:blip>
                    <a:stretch>
                      <a:fillRect/>
                    </a:stretch>
                  </pic:blipFill>
                  <pic:spPr>
                    <a:xfrm>
                      <a:off x="0" y="0"/>
                      <a:ext cx="5429529" cy="4229317"/>
                    </a:xfrm>
                    <a:prstGeom prst="rect">
                      <a:avLst/>
                    </a:prstGeom>
                  </pic:spPr>
                </pic:pic>
              </a:graphicData>
            </a:graphic>
          </wp:inline>
        </w:drawing>
      </w:r>
      <w:bookmarkEnd w:id="198"/>
      <w:bookmarkEnd w:id="199"/>
      <w:r>
        <w:t xml:space="preserve"> </w:t>
      </w:r>
    </w:p>
    <w:p w14:paraId="7816A383" w14:textId="77777777" w:rsidR="00F361A1" w:rsidRPr="009C2C3B" w:rsidRDefault="00F361A1" w:rsidP="00F361A1">
      <w:pPr>
        <w:pStyle w:val="BodyText"/>
        <w:spacing w:before="0"/>
        <w:rPr>
          <w:i/>
          <w:sz w:val="18"/>
          <w:szCs w:val="18"/>
        </w:rPr>
      </w:pPr>
      <w:r w:rsidRPr="009C2C3B">
        <w:rPr>
          <w:i/>
          <w:sz w:val="18"/>
          <w:szCs w:val="18"/>
        </w:rPr>
        <w:t>Source: CMA (2017) Care Homes Market Study – figure 4.3</w:t>
      </w:r>
    </w:p>
    <w:p w14:paraId="178BD499" w14:textId="77777777" w:rsidR="00F361A1" w:rsidRPr="005067AF" w:rsidRDefault="00F361A1" w:rsidP="00F361A1">
      <w:pPr>
        <w:pStyle w:val="BodyText"/>
      </w:pPr>
      <w:r>
        <w:t>Two main studies have provided insights into the GOS in the residential care sector</w:t>
      </w:r>
      <w:r w:rsidR="00D262C6">
        <w:t xml:space="preserve">.  </w:t>
      </w:r>
      <w:r w:rsidRPr="005067AF">
        <w:t>LaingBuisson</w:t>
      </w:r>
      <w:r>
        <w:t xml:space="preserve"> (2017)</w:t>
      </w:r>
      <w:r w:rsidRPr="005067AF">
        <w:t xml:space="preserve"> </w:t>
      </w:r>
      <w:r>
        <w:t>provides detailed information for the accounts of the big six residential care providers</w:t>
      </w:r>
      <w:r w:rsidR="00D262C6">
        <w:t xml:space="preserve">.  </w:t>
      </w:r>
      <w:r>
        <w:t>This shows an average GOS (or EBITDAR earnings) of nearly 20%; but this leads to a significant overall loss</w:t>
      </w:r>
      <w:r w:rsidR="00D262C6">
        <w:t xml:space="preserve">.  </w:t>
      </w:r>
    </w:p>
    <w:p w14:paraId="6A67BCBC" w14:textId="77777777" w:rsidR="00F361A1" w:rsidRDefault="00F361A1" w:rsidP="00F361A1">
      <w:pPr>
        <w:pStyle w:val="BodyText"/>
      </w:pPr>
      <w:r>
        <w:t>The Competition and Markets Authority (CMA, 2017) provides a more detailed assessment of GOS in the residential care sector</w:t>
      </w:r>
      <w:r w:rsidR="00D262C6">
        <w:t xml:space="preserve">.  </w:t>
      </w:r>
      <w:r>
        <w:t>This examined the annual accounts of all residential care operators in the UK that are required to file their accounts at Companies House (CH)</w:t>
      </w:r>
      <w:r w:rsidR="00D262C6">
        <w:t xml:space="preserve">.  </w:t>
      </w:r>
      <w:r>
        <w:t>This found that in 2015/16 (the most recent year that comprehensive information was available), the GOS in the sector was around 16%, only marginally lower than in the LaingBuisson report</w:t>
      </w:r>
      <w:r w:rsidR="00D262C6">
        <w:t xml:space="preserve">.  </w:t>
      </w:r>
    </w:p>
    <w:p w14:paraId="28C05941" w14:textId="77777777" w:rsidR="00F361A1" w:rsidRDefault="00F361A1" w:rsidP="00F361A1">
      <w:pPr>
        <w:pStyle w:val="BodyText"/>
      </w:pPr>
      <w:r>
        <w:t>For this study, a detailed examination of the financial returns of all adult social care providers was not undertaken</w:t>
      </w:r>
      <w:r w:rsidR="00D262C6">
        <w:t xml:space="preserve">.  </w:t>
      </w:r>
      <w:r>
        <w:t>To estimate the GOS in residential care, the average GOS (EDITBAR) value from the CMA study has been used as an assumed GOS margin</w:t>
      </w:r>
      <w:r w:rsidR="00D262C6">
        <w:t xml:space="preserve">.  </w:t>
      </w:r>
      <w:r>
        <w:t>This is because the CMA estimate includes all adult social care providers in the UK who filed reports at CH, and is assumed to be a reasonable measure of GOS in each nation of the UK</w:t>
      </w:r>
      <w:r w:rsidR="00D262C6">
        <w:t xml:space="preserve">.  </w:t>
      </w:r>
      <w:r>
        <w:t xml:space="preserve"> </w:t>
      </w:r>
    </w:p>
    <w:p w14:paraId="762CEE19" w14:textId="77777777" w:rsidR="00F361A1" w:rsidRDefault="00F361A1" w:rsidP="00F361A1">
      <w:pPr>
        <w:pStyle w:val="BodyText"/>
      </w:pPr>
      <w:r>
        <w:t>To estimate the value of GOS, the percentage of GOS (16%) was multiplied by the total output from the private residential sector</w:t>
      </w:r>
      <w:r w:rsidR="00D262C6">
        <w:t xml:space="preserve">.  </w:t>
      </w:r>
      <w:r>
        <w:t xml:space="preserve">This gave an estimate of over </w:t>
      </w:r>
      <w:r w:rsidRPr="005067AF">
        <w:t>£2 billion in</w:t>
      </w:r>
      <w:r>
        <w:t xml:space="preserve"> the residential adult social care sector in</w:t>
      </w:r>
      <w:r w:rsidRPr="005067AF">
        <w:t xml:space="preserve"> </w:t>
      </w:r>
      <w:r>
        <w:t>the UK</w:t>
      </w:r>
      <w:r w:rsidRPr="005067AF">
        <w:t>.</w:t>
      </w:r>
    </w:p>
    <w:p w14:paraId="34B72CF8" w14:textId="77777777" w:rsidR="00F361A1" w:rsidRDefault="00DB28B6" w:rsidP="00F361A1">
      <w:pPr>
        <w:pStyle w:val="BodyText"/>
      </w:pPr>
      <w:r>
        <w:t xml:space="preserve">The GOS for </w:t>
      </w:r>
      <w:r w:rsidRPr="005067AF">
        <w:t xml:space="preserve">domiciliary care providers </w:t>
      </w:r>
      <w:r>
        <w:t>has been estimated using information taken from the United Kingdom Homecare Association (UKHCA, 2018).  This research provided information which was used to estimate an equivalent of the EBITDAR value to represent GOS.  It was estimated that the GOS margin in the home care market was 11.3% for private domiciliary providers and 8.3% for voluntary providers.</w:t>
      </w:r>
      <w:r>
        <w:rPr>
          <w:rStyle w:val="FootnoteReference"/>
        </w:rPr>
        <w:footnoteReference w:id="18"/>
      </w:r>
      <w:r>
        <w:t xml:space="preserve">  This is a lower estimated value of GOS than for residential care services.  This could be because there are lower rental costs and less capital equipment is used (meaning there is less depreciation and exceptional purchases).</w:t>
      </w:r>
    </w:p>
    <w:p w14:paraId="7244F18B" w14:textId="77777777" w:rsidR="00F361A1" w:rsidRDefault="00F361A1" w:rsidP="00F361A1">
      <w:pPr>
        <w:pStyle w:val="BodyText"/>
      </w:pPr>
      <w:r w:rsidRPr="005067AF">
        <w:t xml:space="preserve">The estimated </w:t>
      </w:r>
      <w:r>
        <w:t>GOS</w:t>
      </w:r>
      <w:r w:rsidRPr="005067AF">
        <w:t xml:space="preserve"> in the domiciliary sector is estimated </w:t>
      </w:r>
      <w:r>
        <w:t>by multiplying th</w:t>
      </w:r>
      <w:r w:rsidR="00DB28B6">
        <w:t>e</w:t>
      </w:r>
      <w:r>
        <w:t>s</w:t>
      </w:r>
      <w:r w:rsidR="00DB28B6">
        <w:t>e</w:t>
      </w:r>
      <w:r>
        <w:t xml:space="preserve"> value</w:t>
      </w:r>
      <w:r w:rsidR="00DB28B6">
        <w:t>s</w:t>
      </w:r>
      <w:r>
        <w:t xml:space="preserve"> by the output of the</w:t>
      </w:r>
      <w:r w:rsidR="00DB28B6">
        <w:t xml:space="preserve"> private and voluntary</w:t>
      </w:r>
      <w:r>
        <w:t xml:space="preserve"> domiciliary care sector</w:t>
      </w:r>
      <w:r w:rsidR="00D262C6">
        <w:t xml:space="preserve">.  </w:t>
      </w:r>
      <w:r>
        <w:t xml:space="preserve">This is estimated </w:t>
      </w:r>
      <w:r w:rsidRPr="005067AF">
        <w:t>to be</w:t>
      </w:r>
      <w:r>
        <w:t xml:space="preserve"> </w:t>
      </w:r>
      <w:r w:rsidRPr="005067AF">
        <w:t>£</w:t>
      </w:r>
      <w:r w:rsidR="00DB28B6">
        <w:t>946</w:t>
      </w:r>
      <w:r w:rsidR="00DB28B6" w:rsidRPr="005067AF">
        <w:t xml:space="preserve"> </w:t>
      </w:r>
      <w:r w:rsidRPr="005067AF">
        <w:t xml:space="preserve">million in </w:t>
      </w:r>
      <w:r>
        <w:t xml:space="preserve">the UK </w:t>
      </w:r>
      <w:r w:rsidRPr="005067AF">
        <w:t>in 2016.</w:t>
      </w:r>
    </w:p>
    <w:p w14:paraId="59F35E53" w14:textId="77777777" w:rsidR="00F361A1" w:rsidRPr="00DF19DC" w:rsidRDefault="00F361A1" w:rsidP="00F361A1">
      <w:pPr>
        <w:pStyle w:val="BodyText"/>
      </w:pPr>
      <w:r>
        <w:t>There is no information available for the value of GOS for day care and other services</w:t>
      </w:r>
      <w:r w:rsidR="00D262C6">
        <w:t xml:space="preserve">.  </w:t>
      </w:r>
      <w:r>
        <w:t>Therefore, no attempt has been made to estimate the GOS in these services</w:t>
      </w:r>
      <w:r w:rsidR="00D262C6">
        <w:t xml:space="preserve">.  </w:t>
      </w:r>
      <w:r>
        <w:t>Finally, it has been assumed that there is no GOS in the employment of PAs – it is assumed that they are directly employed and there is no additional income above their pay.</w:t>
      </w:r>
    </w:p>
    <w:p w14:paraId="687687AB" w14:textId="77777777" w:rsidR="00F361A1" w:rsidRPr="00DF19DC" w:rsidRDefault="00F361A1" w:rsidP="00F361A1">
      <w:pPr>
        <w:pStyle w:val="Heading2"/>
        <w:numPr>
          <w:ilvl w:val="1"/>
          <w:numId w:val="30"/>
        </w:numPr>
      </w:pPr>
      <w:bookmarkStart w:id="200" w:name="_Toc511201422"/>
      <w:bookmarkStart w:id="201" w:name="_Toc511204550"/>
      <w:bookmarkStart w:id="202" w:name="_Toc511201423"/>
      <w:bookmarkStart w:id="203" w:name="_Toc511204551"/>
      <w:bookmarkStart w:id="204" w:name="_Toc506285620"/>
      <w:bookmarkStart w:id="205" w:name="_Toc506375190"/>
      <w:bookmarkStart w:id="206" w:name="_Toc511204512"/>
      <w:bookmarkStart w:id="207" w:name="_Toc511204552"/>
      <w:bookmarkStart w:id="208" w:name="_Toc513213141"/>
      <w:bookmarkEnd w:id="200"/>
      <w:bookmarkEnd w:id="201"/>
      <w:bookmarkEnd w:id="202"/>
      <w:bookmarkEnd w:id="203"/>
      <w:r w:rsidRPr="00DF19DC">
        <w:t>Direct employers</w:t>
      </w:r>
      <w:bookmarkEnd w:id="204"/>
      <w:bookmarkEnd w:id="205"/>
      <w:bookmarkEnd w:id="206"/>
      <w:bookmarkEnd w:id="207"/>
      <w:bookmarkEnd w:id="208"/>
    </w:p>
    <w:p w14:paraId="263F8C15" w14:textId="77777777" w:rsidR="00F361A1" w:rsidRPr="00DF19DC" w:rsidRDefault="00F361A1" w:rsidP="00F361A1">
      <w:pPr>
        <w:pStyle w:val="BodyText"/>
      </w:pPr>
      <w:r w:rsidRPr="00DF19DC">
        <w:t xml:space="preserve">It is estimated that there are </w:t>
      </w:r>
      <w:r>
        <w:t>69,500</w:t>
      </w:r>
      <w:r w:rsidRPr="00DF19DC">
        <w:t xml:space="preserve"> FTE</w:t>
      </w:r>
      <w:r>
        <w:t>s</w:t>
      </w:r>
      <w:r w:rsidRPr="00DF19DC">
        <w:t xml:space="preserve"> </w:t>
      </w:r>
      <w:r>
        <w:t>directly employed PAs</w:t>
      </w:r>
      <w:r w:rsidRPr="00DF19DC">
        <w:t xml:space="preserve"> in </w:t>
      </w:r>
      <w:r>
        <w:t>the UK</w:t>
      </w:r>
      <w:r w:rsidR="00D262C6">
        <w:t xml:space="preserve">.  </w:t>
      </w:r>
      <w:r w:rsidRPr="00DF19DC">
        <w:t>This me</w:t>
      </w:r>
      <w:r>
        <w:t>ans that the total earnings of PAs</w:t>
      </w:r>
      <w:r w:rsidRPr="00DF19DC">
        <w:t xml:space="preserve"> in </w:t>
      </w:r>
      <w:r>
        <w:t>the UK are</w:t>
      </w:r>
      <w:r w:rsidRPr="00DF19DC">
        <w:t xml:space="preserve"> estimated to be </w:t>
      </w:r>
      <w:r>
        <w:t xml:space="preserve">over </w:t>
      </w:r>
      <w:r w:rsidRPr="00DF19DC">
        <w:t>£</w:t>
      </w:r>
      <w:r>
        <w:t>1.2</w:t>
      </w:r>
      <w:r w:rsidRPr="00DF19DC">
        <w:t xml:space="preserve"> </w:t>
      </w:r>
      <w:r>
        <w:t>b</w:t>
      </w:r>
      <w:r w:rsidRPr="00DF19DC">
        <w:t xml:space="preserve">illion (see </w:t>
      </w:r>
      <w:r w:rsidRPr="00DF19DC">
        <w:fldChar w:fldCharType="begin"/>
      </w:r>
      <w:r w:rsidRPr="00DF19DC">
        <w:instrText xml:space="preserve"> REF _Ref505682234 \r \h  \* MERGEFORMAT </w:instrText>
      </w:r>
      <w:r w:rsidRPr="00DF19DC">
        <w:fldChar w:fldCharType="separate"/>
      </w:r>
      <w:r>
        <w:t>Table 3.3</w:t>
      </w:r>
      <w:r w:rsidRPr="00DF19DC">
        <w:fldChar w:fldCharType="end"/>
      </w:r>
      <w:r w:rsidRPr="00DF19DC">
        <w:t>)</w:t>
      </w:r>
      <w:r w:rsidR="00D262C6">
        <w:t xml:space="preserve">.  </w:t>
      </w:r>
    </w:p>
    <w:p w14:paraId="6EEDB6C0" w14:textId="77777777" w:rsidR="00F361A1" w:rsidRPr="00DF19DC" w:rsidRDefault="00700E7C" w:rsidP="00F361A1">
      <w:pPr>
        <w:pStyle w:val="Table"/>
        <w:numPr>
          <w:ilvl w:val="6"/>
          <w:numId w:val="30"/>
        </w:numPr>
      </w:pPr>
      <w:bookmarkStart w:id="209" w:name="_Ref505682234"/>
      <w:bookmarkStart w:id="210" w:name="_Toc506375149"/>
      <w:bookmarkStart w:id="211" w:name="_Toc506463793"/>
      <w:bookmarkStart w:id="212" w:name="_Toc511204440"/>
      <w:r>
        <w:t>Estimated average total e</w:t>
      </w:r>
      <w:r w:rsidR="00F361A1" w:rsidRPr="00DF19DC">
        <w:t>arnings of Personal Assistants</w:t>
      </w:r>
      <w:bookmarkEnd w:id="209"/>
      <w:bookmarkEnd w:id="210"/>
      <w:bookmarkEnd w:id="211"/>
      <w:bookmarkEnd w:id="212"/>
      <w:r>
        <w:t>, 2016</w:t>
      </w:r>
      <w:r>
        <w:rPr>
          <w:rStyle w:val="FootnoteReference"/>
        </w:rPr>
        <w:footnoteReference w:id="19"/>
      </w:r>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058"/>
        <w:gridCol w:w="2054"/>
        <w:gridCol w:w="2055"/>
        <w:gridCol w:w="2055"/>
      </w:tblGrid>
      <w:tr w:rsidR="00F361A1" w:rsidRPr="00DF19DC" w14:paraId="4C9032F1" w14:textId="77777777" w:rsidTr="00D64F0E">
        <w:trPr>
          <w:tblHeader/>
        </w:trPr>
        <w:tc>
          <w:tcPr>
            <w:tcW w:w="2128" w:type="dxa"/>
            <w:tcBorders>
              <w:top w:val="nil"/>
            </w:tcBorders>
            <w:shd w:val="solid" w:color="00538B" w:themeColor="accent1" w:fill="00538B" w:themeFill="accent1"/>
          </w:tcPr>
          <w:p w14:paraId="3088DBA3" w14:textId="77777777" w:rsidR="00F361A1" w:rsidRPr="00DF19DC" w:rsidRDefault="00F361A1" w:rsidP="00F60FE1">
            <w:pPr>
              <w:pStyle w:val="TableHeadingWhite"/>
            </w:pPr>
            <w:r w:rsidRPr="00DF19DC">
              <w:t>Type of service</w:t>
            </w:r>
          </w:p>
        </w:tc>
        <w:tc>
          <w:tcPr>
            <w:tcW w:w="2125" w:type="dxa"/>
            <w:tcBorders>
              <w:top w:val="nil"/>
            </w:tcBorders>
            <w:shd w:val="solid" w:color="00538B" w:themeColor="accent1" w:fill="00538B" w:themeFill="accent1"/>
          </w:tcPr>
          <w:p w14:paraId="0D5EC7AC" w14:textId="77777777" w:rsidR="00F361A1" w:rsidRPr="00DF19DC" w:rsidRDefault="00F361A1" w:rsidP="00F60FE1">
            <w:pPr>
              <w:pStyle w:val="TableHeadingWhite"/>
            </w:pPr>
            <w:r w:rsidRPr="00DF19DC">
              <w:t>Earnings per FTE</w:t>
            </w:r>
          </w:p>
        </w:tc>
        <w:tc>
          <w:tcPr>
            <w:tcW w:w="2126" w:type="dxa"/>
            <w:tcBorders>
              <w:top w:val="nil"/>
            </w:tcBorders>
            <w:shd w:val="solid" w:color="00538B" w:themeColor="accent1" w:fill="00538B" w:themeFill="accent1"/>
          </w:tcPr>
          <w:p w14:paraId="081EC198" w14:textId="77777777" w:rsidR="00F361A1" w:rsidRPr="00DF19DC" w:rsidRDefault="00F361A1" w:rsidP="00F60FE1">
            <w:pPr>
              <w:pStyle w:val="TableHeadingWhite"/>
            </w:pPr>
            <w:r w:rsidRPr="00DF19DC">
              <w:t>Number of FTEs</w:t>
            </w:r>
          </w:p>
        </w:tc>
        <w:tc>
          <w:tcPr>
            <w:tcW w:w="2126" w:type="dxa"/>
            <w:tcBorders>
              <w:top w:val="nil"/>
            </w:tcBorders>
            <w:shd w:val="solid" w:color="00538B" w:themeColor="accent1" w:fill="00538B" w:themeFill="accent1"/>
          </w:tcPr>
          <w:p w14:paraId="1EF588DC" w14:textId="77777777" w:rsidR="00F361A1" w:rsidRPr="00DF19DC" w:rsidRDefault="00F361A1" w:rsidP="00F60FE1">
            <w:pPr>
              <w:pStyle w:val="TableHeadingWhite"/>
            </w:pPr>
            <w:r w:rsidRPr="00DF19DC">
              <w:t>Total wages (£</w:t>
            </w:r>
            <w:r>
              <w:t>’000)</w:t>
            </w:r>
          </w:p>
        </w:tc>
      </w:tr>
      <w:tr w:rsidR="00F361A1" w:rsidRPr="00DF19DC" w14:paraId="327CDA0C" w14:textId="77777777" w:rsidTr="00D64F0E">
        <w:tc>
          <w:tcPr>
            <w:tcW w:w="2128" w:type="dxa"/>
            <w:shd w:val="clear" w:color="auto" w:fill="auto"/>
          </w:tcPr>
          <w:p w14:paraId="52FF2B48" w14:textId="77777777" w:rsidR="00F361A1" w:rsidRPr="00DF19DC" w:rsidRDefault="00F361A1" w:rsidP="00F60FE1">
            <w:pPr>
              <w:pStyle w:val="TableTextNoSpace"/>
            </w:pPr>
            <w:r w:rsidRPr="00DF19DC">
              <w:t>Personal Assistants</w:t>
            </w:r>
          </w:p>
        </w:tc>
        <w:tc>
          <w:tcPr>
            <w:tcW w:w="2125" w:type="dxa"/>
            <w:shd w:val="clear" w:color="auto" w:fill="auto"/>
            <w:vAlign w:val="bottom"/>
          </w:tcPr>
          <w:p w14:paraId="222C39EE" w14:textId="77777777" w:rsidR="00F361A1" w:rsidRPr="00DF19DC" w:rsidRDefault="00F361A1" w:rsidP="00F60FE1">
            <w:pPr>
              <w:pStyle w:val="TableTextNoSpace"/>
              <w:jc w:val="right"/>
            </w:pPr>
            <w:r>
              <w:t>17,400</w:t>
            </w:r>
          </w:p>
        </w:tc>
        <w:tc>
          <w:tcPr>
            <w:tcW w:w="2126" w:type="dxa"/>
            <w:vAlign w:val="bottom"/>
          </w:tcPr>
          <w:p w14:paraId="15B731F6" w14:textId="77777777" w:rsidR="00F361A1" w:rsidRPr="005E163C" w:rsidRDefault="00F361A1" w:rsidP="00F60FE1">
            <w:pPr>
              <w:pStyle w:val="TableTextNoSpace"/>
              <w:jc w:val="right"/>
            </w:pPr>
            <w:r>
              <w:t>69,500</w:t>
            </w:r>
          </w:p>
        </w:tc>
        <w:tc>
          <w:tcPr>
            <w:tcW w:w="2126" w:type="dxa"/>
            <w:vAlign w:val="bottom"/>
          </w:tcPr>
          <w:p w14:paraId="30045D52" w14:textId="77777777" w:rsidR="00F361A1" w:rsidRPr="00D64F0E" w:rsidRDefault="00F361A1" w:rsidP="00D64F0E">
            <w:pPr>
              <w:spacing w:before="0" w:after="0" w:line="240" w:lineRule="auto"/>
              <w:jc w:val="right"/>
              <w:rPr>
                <w:rFonts w:cs="Arial"/>
                <w:color w:val="000000"/>
                <w:sz w:val="20"/>
                <w:szCs w:val="20"/>
              </w:rPr>
            </w:pPr>
            <w:r>
              <w:rPr>
                <w:rFonts w:cs="Arial"/>
                <w:color w:val="000000"/>
                <w:sz w:val="20"/>
                <w:szCs w:val="20"/>
              </w:rPr>
              <w:t>1,212,791</w:t>
            </w:r>
          </w:p>
        </w:tc>
      </w:tr>
    </w:tbl>
    <w:p w14:paraId="7AC5CE3B" w14:textId="77777777" w:rsidR="00D64F0E" w:rsidRPr="00D64F0E" w:rsidRDefault="00D64F0E" w:rsidP="00D64F0E">
      <w:pPr>
        <w:pStyle w:val="BodyText"/>
        <w:spacing w:before="0" w:after="0"/>
        <w:rPr>
          <w:i/>
          <w:sz w:val="18"/>
          <w:szCs w:val="18"/>
        </w:rPr>
      </w:pPr>
      <w:bookmarkStart w:id="213" w:name="_Toc506285621"/>
      <w:bookmarkStart w:id="214" w:name="_Toc506375191"/>
      <w:bookmarkStart w:id="215" w:name="_Toc511204513"/>
      <w:bookmarkStart w:id="216" w:name="_Toc511204553"/>
      <w:bookmarkStart w:id="217" w:name="_Toc513213142"/>
      <w:r>
        <w:rPr>
          <w:i/>
          <w:sz w:val="18"/>
          <w:szCs w:val="18"/>
        </w:rPr>
        <w:t>N</w:t>
      </w:r>
      <w:r w:rsidRPr="00584FAC">
        <w:rPr>
          <w:i/>
          <w:sz w:val="18"/>
          <w:szCs w:val="18"/>
        </w:rPr>
        <w:t>umbers rounded to nearest 100</w:t>
      </w:r>
      <w:r w:rsidR="000165B2">
        <w:rPr>
          <w:i/>
          <w:sz w:val="18"/>
          <w:szCs w:val="18"/>
        </w:rPr>
        <w:t>.  Individual row totals</w:t>
      </w:r>
      <w:r w:rsidR="000165B2" w:rsidRPr="000165B2">
        <w:rPr>
          <w:i/>
          <w:sz w:val="18"/>
          <w:szCs w:val="18"/>
        </w:rPr>
        <w:t xml:space="preserve"> may </w:t>
      </w:r>
      <w:r w:rsidR="000165B2">
        <w:rPr>
          <w:i/>
          <w:sz w:val="18"/>
          <w:szCs w:val="18"/>
        </w:rPr>
        <w:t xml:space="preserve">be </w:t>
      </w:r>
      <w:r w:rsidR="000165B2" w:rsidRPr="000165B2">
        <w:rPr>
          <w:i/>
          <w:sz w:val="18"/>
          <w:szCs w:val="18"/>
        </w:rPr>
        <w:t>not sum due to rounding</w:t>
      </w:r>
      <w:r w:rsidR="000165B2">
        <w:rPr>
          <w:i/>
          <w:sz w:val="18"/>
          <w:szCs w:val="18"/>
        </w:rPr>
        <w:t xml:space="preserve">. </w:t>
      </w:r>
    </w:p>
    <w:p w14:paraId="11859F67" w14:textId="77777777" w:rsidR="00F361A1" w:rsidRPr="00DF19DC" w:rsidRDefault="00F361A1" w:rsidP="00F361A1">
      <w:pPr>
        <w:pStyle w:val="Heading2"/>
        <w:numPr>
          <w:ilvl w:val="1"/>
          <w:numId w:val="30"/>
        </w:numPr>
      </w:pPr>
      <w:r w:rsidRPr="00DF19DC">
        <w:t>Estimated GVA</w:t>
      </w:r>
      <w:bookmarkEnd w:id="213"/>
      <w:bookmarkEnd w:id="214"/>
      <w:bookmarkEnd w:id="215"/>
      <w:bookmarkEnd w:id="216"/>
      <w:bookmarkEnd w:id="217"/>
    </w:p>
    <w:p w14:paraId="4E40F088" w14:textId="77777777" w:rsidR="00F361A1" w:rsidRDefault="00F361A1" w:rsidP="00F361A1">
      <w:pPr>
        <w:pStyle w:val="BodyText"/>
      </w:pPr>
      <w:r w:rsidRPr="00DF19DC">
        <w:t xml:space="preserve">In </w:t>
      </w:r>
      <w:r>
        <w:t>the UK</w:t>
      </w:r>
      <w:r w:rsidRPr="00DF19DC">
        <w:t xml:space="preserve"> in 2016, it is estimated that adult social care GVA was </w:t>
      </w:r>
      <w:r>
        <w:t>nearly</w:t>
      </w:r>
      <w:r w:rsidRPr="00DF19DC">
        <w:t xml:space="preserve"> £</w:t>
      </w:r>
      <w:r>
        <w:t>24</w:t>
      </w:r>
      <w:r w:rsidRPr="00DF19DC">
        <w:t xml:space="preserve"> billion</w:t>
      </w:r>
      <w:r>
        <w:t xml:space="preserve"> using the income approach</w:t>
      </w:r>
      <w:r w:rsidR="00D262C6">
        <w:t xml:space="preserve">.  </w:t>
      </w:r>
      <w:r w:rsidRPr="00DF19DC">
        <w:t>The largest proportion of GVA is estimated to be in the residential and nursing care sectors (</w:t>
      </w:r>
      <w:r>
        <w:t>51</w:t>
      </w:r>
      <w:r w:rsidRPr="00DF19DC">
        <w:t xml:space="preserve">% of the total value of the sector), although the domiciliary and other services sectors also have a large proportion of the total GVA (see </w:t>
      </w:r>
      <w:r w:rsidRPr="00DF19DC">
        <w:fldChar w:fldCharType="begin"/>
      </w:r>
      <w:r w:rsidRPr="00DF19DC">
        <w:instrText xml:space="preserve"> REF _Ref505682596 \r \h </w:instrText>
      </w:r>
      <w:r>
        <w:instrText xml:space="preserve"> \* MERGEFORMAT </w:instrText>
      </w:r>
      <w:r w:rsidRPr="00DF19DC">
        <w:fldChar w:fldCharType="separate"/>
      </w:r>
      <w:r>
        <w:t>Table 3.4</w:t>
      </w:r>
      <w:r w:rsidRPr="00DF19DC">
        <w:fldChar w:fldCharType="end"/>
      </w:r>
      <w:r w:rsidRPr="00DF19DC">
        <w:t>).</w:t>
      </w:r>
    </w:p>
    <w:p w14:paraId="2C588180" w14:textId="77777777" w:rsidR="004D76F7" w:rsidRDefault="004D76F7" w:rsidP="00F361A1">
      <w:pPr>
        <w:pStyle w:val="BodyText"/>
      </w:pPr>
    </w:p>
    <w:p w14:paraId="5A6CDB26" w14:textId="77777777" w:rsidR="004D76F7" w:rsidRDefault="004D76F7" w:rsidP="00F361A1">
      <w:pPr>
        <w:pStyle w:val="BodyText"/>
      </w:pPr>
    </w:p>
    <w:p w14:paraId="1D201DDE" w14:textId="77777777" w:rsidR="004D76F7" w:rsidRDefault="004D76F7" w:rsidP="00F361A1">
      <w:pPr>
        <w:pStyle w:val="BodyText"/>
      </w:pPr>
    </w:p>
    <w:p w14:paraId="7426980D" w14:textId="77777777" w:rsidR="004D76F7" w:rsidRPr="00DF19DC" w:rsidRDefault="004D76F7" w:rsidP="00F361A1">
      <w:pPr>
        <w:pStyle w:val="BodyText"/>
      </w:pPr>
    </w:p>
    <w:p w14:paraId="07A412BA" w14:textId="77777777" w:rsidR="00F361A1" w:rsidRPr="00DF19DC" w:rsidRDefault="00F361A1" w:rsidP="00F361A1">
      <w:pPr>
        <w:pStyle w:val="Table"/>
        <w:numPr>
          <w:ilvl w:val="6"/>
          <w:numId w:val="30"/>
        </w:numPr>
      </w:pPr>
      <w:bookmarkStart w:id="218" w:name="_Ref505682596"/>
      <w:bookmarkStart w:id="219" w:name="_Toc506375150"/>
      <w:bookmarkStart w:id="220" w:name="_Toc506463794"/>
      <w:bookmarkStart w:id="221" w:name="_Toc511204441"/>
      <w:r w:rsidRPr="00DF19DC">
        <w:t>Earnings estimates on adult social care and related GVA</w:t>
      </w:r>
      <w:bookmarkEnd w:id="218"/>
      <w:bookmarkEnd w:id="219"/>
      <w:bookmarkEnd w:id="220"/>
      <w:bookmarkEnd w:id="221"/>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055"/>
        <w:gridCol w:w="2055"/>
        <w:gridCol w:w="1844"/>
        <w:gridCol w:w="2266"/>
      </w:tblGrid>
      <w:tr w:rsidR="00F361A1" w:rsidRPr="00DF19DC" w14:paraId="00ED53A3" w14:textId="77777777" w:rsidTr="00700E7C">
        <w:trPr>
          <w:tblHeader/>
        </w:trPr>
        <w:tc>
          <w:tcPr>
            <w:tcW w:w="2055" w:type="dxa"/>
            <w:tcBorders>
              <w:top w:val="nil"/>
            </w:tcBorders>
            <w:shd w:val="solid" w:color="00538B" w:themeColor="accent1" w:fill="00538B" w:themeFill="accent1"/>
          </w:tcPr>
          <w:p w14:paraId="3C6F218B" w14:textId="77777777" w:rsidR="00F361A1" w:rsidRPr="00DF19DC" w:rsidRDefault="00F361A1" w:rsidP="00F60FE1">
            <w:pPr>
              <w:pStyle w:val="TableHeadingWhite"/>
            </w:pPr>
          </w:p>
        </w:tc>
        <w:tc>
          <w:tcPr>
            <w:tcW w:w="2055" w:type="dxa"/>
            <w:tcBorders>
              <w:top w:val="nil"/>
            </w:tcBorders>
            <w:shd w:val="solid" w:color="00538B" w:themeColor="accent1" w:fill="00538B" w:themeFill="accent1"/>
          </w:tcPr>
          <w:p w14:paraId="0E669F46" w14:textId="77777777" w:rsidR="00F361A1" w:rsidRPr="00DF19DC" w:rsidRDefault="00F361A1" w:rsidP="00F60FE1">
            <w:pPr>
              <w:pStyle w:val="TableHeadingWhite"/>
            </w:pPr>
            <w:r w:rsidRPr="00DF19DC">
              <w:t>Earnings (£</w:t>
            </w:r>
            <w:r>
              <w:t>’000)</w:t>
            </w:r>
          </w:p>
        </w:tc>
        <w:tc>
          <w:tcPr>
            <w:tcW w:w="1844" w:type="dxa"/>
            <w:tcBorders>
              <w:top w:val="nil"/>
            </w:tcBorders>
            <w:shd w:val="solid" w:color="00538B" w:themeColor="accent1" w:fill="00538B" w:themeFill="accent1"/>
          </w:tcPr>
          <w:p w14:paraId="11F908BD" w14:textId="77777777" w:rsidR="00F361A1" w:rsidRPr="00DF19DC" w:rsidRDefault="00F361A1" w:rsidP="00F60FE1">
            <w:pPr>
              <w:pStyle w:val="TableHeadingWhite"/>
            </w:pPr>
            <w:r w:rsidRPr="00DF19DC">
              <w:t>Profit (£</w:t>
            </w:r>
            <w:r>
              <w:t>’000)</w:t>
            </w:r>
          </w:p>
        </w:tc>
        <w:tc>
          <w:tcPr>
            <w:tcW w:w="2266" w:type="dxa"/>
            <w:tcBorders>
              <w:top w:val="nil"/>
            </w:tcBorders>
            <w:shd w:val="solid" w:color="00538B" w:themeColor="accent1" w:fill="00538B" w:themeFill="accent1"/>
          </w:tcPr>
          <w:p w14:paraId="19D0F901" w14:textId="77777777" w:rsidR="00F361A1" w:rsidRPr="00DF19DC" w:rsidRDefault="00F361A1" w:rsidP="00F60FE1">
            <w:pPr>
              <w:pStyle w:val="TableHeadingWhite"/>
            </w:pPr>
            <w:r w:rsidRPr="00DF19DC">
              <w:t>GVA estimates (£</w:t>
            </w:r>
            <w:r>
              <w:t>’000)</w:t>
            </w:r>
          </w:p>
        </w:tc>
      </w:tr>
      <w:tr w:rsidR="008F6252" w:rsidRPr="00DF19DC" w14:paraId="64DD9E57" w14:textId="77777777" w:rsidTr="00700E7C">
        <w:tc>
          <w:tcPr>
            <w:tcW w:w="2055" w:type="dxa"/>
            <w:shd w:val="clear" w:color="auto" w:fill="auto"/>
          </w:tcPr>
          <w:p w14:paraId="2BAE5781" w14:textId="77777777" w:rsidR="008F6252" w:rsidRPr="00DF19DC" w:rsidRDefault="008F6252" w:rsidP="008F6252">
            <w:pPr>
              <w:pStyle w:val="TableTextNoSpace"/>
            </w:pPr>
            <w:r w:rsidRPr="00DF19DC">
              <w:t>Residential care</w:t>
            </w:r>
          </w:p>
        </w:tc>
        <w:tc>
          <w:tcPr>
            <w:tcW w:w="2055" w:type="dxa"/>
            <w:shd w:val="clear" w:color="auto" w:fill="auto"/>
            <w:vAlign w:val="bottom"/>
          </w:tcPr>
          <w:p w14:paraId="5A5FA7AF" w14:textId="77777777" w:rsidR="008F6252" w:rsidRPr="0001545C" w:rsidRDefault="008F6252" w:rsidP="008F6252">
            <w:pPr>
              <w:pStyle w:val="TableTextNoSpace"/>
              <w:jc w:val="right"/>
            </w:pPr>
            <w:r>
              <w:rPr>
                <w:rFonts w:cs="Arial"/>
                <w:color w:val="000000"/>
                <w:szCs w:val="20"/>
              </w:rPr>
              <w:t>9,810,087</w:t>
            </w:r>
          </w:p>
        </w:tc>
        <w:tc>
          <w:tcPr>
            <w:tcW w:w="1844" w:type="dxa"/>
            <w:shd w:val="clear" w:color="auto" w:fill="auto"/>
            <w:vAlign w:val="bottom"/>
          </w:tcPr>
          <w:p w14:paraId="22B0D648" w14:textId="77777777" w:rsidR="008F6252" w:rsidRPr="0001545C" w:rsidRDefault="008F6252" w:rsidP="008F6252">
            <w:pPr>
              <w:pStyle w:val="TableTextNoSpace"/>
              <w:jc w:val="right"/>
            </w:pPr>
            <w:r>
              <w:rPr>
                <w:rFonts w:cs="Arial"/>
                <w:color w:val="000000"/>
                <w:szCs w:val="20"/>
              </w:rPr>
              <w:t>2,018,073</w:t>
            </w:r>
          </w:p>
        </w:tc>
        <w:tc>
          <w:tcPr>
            <w:tcW w:w="2266" w:type="dxa"/>
            <w:shd w:val="clear" w:color="auto" w:fill="auto"/>
            <w:vAlign w:val="bottom"/>
          </w:tcPr>
          <w:p w14:paraId="751940F3" w14:textId="77777777" w:rsidR="008F6252" w:rsidRPr="0001545C" w:rsidRDefault="008F6252" w:rsidP="008F6252">
            <w:pPr>
              <w:pStyle w:val="TableTextNoSpace"/>
              <w:jc w:val="right"/>
            </w:pPr>
            <w:r>
              <w:rPr>
                <w:rFonts w:cs="Arial"/>
                <w:color w:val="000000"/>
                <w:szCs w:val="20"/>
              </w:rPr>
              <w:t>11,828,160</w:t>
            </w:r>
          </w:p>
        </w:tc>
      </w:tr>
      <w:tr w:rsidR="00F361A1" w:rsidRPr="00DF19DC" w14:paraId="584C7D45" w14:textId="77777777" w:rsidTr="00700E7C">
        <w:tc>
          <w:tcPr>
            <w:tcW w:w="2055" w:type="dxa"/>
            <w:shd w:val="clear" w:color="auto" w:fill="auto"/>
          </w:tcPr>
          <w:p w14:paraId="25105762" w14:textId="77777777" w:rsidR="00F361A1" w:rsidRPr="00DF19DC" w:rsidRDefault="00F361A1" w:rsidP="00F60FE1">
            <w:pPr>
              <w:pStyle w:val="TableTextNoSpace"/>
            </w:pPr>
            <w:r w:rsidRPr="00DF19DC">
              <w:t>Nursing care</w:t>
            </w:r>
            <w:r>
              <w:rPr>
                <w:rStyle w:val="FootnoteReference"/>
              </w:rPr>
              <w:footnoteReference w:id="20"/>
            </w:r>
          </w:p>
        </w:tc>
        <w:tc>
          <w:tcPr>
            <w:tcW w:w="2055" w:type="dxa"/>
            <w:shd w:val="clear" w:color="auto" w:fill="auto"/>
            <w:vAlign w:val="bottom"/>
          </w:tcPr>
          <w:p w14:paraId="7EF51407" w14:textId="77777777" w:rsidR="00F361A1" w:rsidRPr="0001545C" w:rsidRDefault="00700E7C" w:rsidP="00F60FE1">
            <w:pPr>
              <w:pStyle w:val="TableTextNoSpace"/>
              <w:jc w:val="right"/>
            </w:pPr>
            <w:r>
              <w:t>-</w:t>
            </w:r>
          </w:p>
        </w:tc>
        <w:tc>
          <w:tcPr>
            <w:tcW w:w="1844" w:type="dxa"/>
            <w:shd w:val="clear" w:color="auto" w:fill="auto"/>
            <w:vAlign w:val="bottom"/>
          </w:tcPr>
          <w:p w14:paraId="1B0E510C" w14:textId="77777777" w:rsidR="00F361A1" w:rsidRPr="0001545C" w:rsidRDefault="00700E7C" w:rsidP="00F60FE1">
            <w:pPr>
              <w:pStyle w:val="TableTextNoSpace"/>
              <w:jc w:val="right"/>
            </w:pPr>
            <w:r>
              <w:t>-</w:t>
            </w:r>
          </w:p>
        </w:tc>
        <w:tc>
          <w:tcPr>
            <w:tcW w:w="2266" w:type="dxa"/>
            <w:shd w:val="clear" w:color="auto" w:fill="auto"/>
            <w:vAlign w:val="bottom"/>
          </w:tcPr>
          <w:p w14:paraId="0F48009F" w14:textId="77777777" w:rsidR="00F361A1" w:rsidRPr="0001545C" w:rsidRDefault="00700E7C" w:rsidP="00F60FE1">
            <w:pPr>
              <w:pStyle w:val="TableTextNoSpace"/>
              <w:jc w:val="right"/>
            </w:pPr>
            <w:r>
              <w:t>-</w:t>
            </w:r>
          </w:p>
        </w:tc>
      </w:tr>
      <w:tr w:rsidR="00DB28B6" w:rsidRPr="00DF19DC" w14:paraId="1ADE11DE" w14:textId="77777777" w:rsidTr="00700E7C">
        <w:tc>
          <w:tcPr>
            <w:tcW w:w="2055" w:type="dxa"/>
            <w:shd w:val="clear" w:color="auto" w:fill="auto"/>
          </w:tcPr>
          <w:p w14:paraId="096EB209" w14:textId="77777777" w:rsidR="00DB28B6" w:rsidRPr="00DF19DC" w:rsidRDefault="00DB28B6" w:rsidP="00DB28B6">
            <w:pPr>
              <w:pStyle w:val="TableTextNoSpace"/>
            </w:pPr>
            <w:r w:rsidRPr="00DF19DC">
              <w:t>Domiciliary care</w:t>
            </w:r>
          </w:p>
        </w:tc>
        <w:tc>
          <w:tcPr>
            <w:tcW w:w="2055" w:type="dxa"/>
            <w:shd w:val="clear" w:color="auto" w:fill="auto"/>
            <w:vAlign w:val="bottom"/>
          </w:tcPr>
          <w:p w14:paraId="76B0C14F" w14:textId="77777777" w:rsidR="00DB28B6" w:rsidRPr="0001545C" w:rsidRDefault="00DB28B6" w:rsidP="00DB28B6">
            <w:pPr>
              <w:pStyle w:val="TableTextNoSpace"/>
              <w:jc w:val="right"/>
            </w:pPr>
            <w:r>
              <w:rPr>
                <w:rFonts w:cs="Arial"/>
                <w:color w:val="000000"/>
                <w:szCs w:val="20"/>
              </w:rPr>
              <w:t>6,686,849</w:t>
            </w:r>
          </w:p>
        </w:tc>
        <w:tc>
          <w:tcPr>
            <w:tcW w:w="1844" w:type="dxa"/>
            <w:shd w:val="clear" w:color="auto" w:fill="auto"/>
            <w:vAlign w:val="bottom"/>
          </w:tcPr>
          <w:p w14:paraId="75F4DCD2" w14:textId="77777777" w:rsidR="00DB28B6" w:rsidRPr="0001545C" w:rsidRDefault="00DB28B6" w:rsidP="00DB28B6">
            <w:pPr>
              <w:pStyle w:val="TableTextNoSpace"/>
              <w:jc w:val="right"/>
            </w:pPr>
            <w:r>
              <w:rPr>
                <w:rFonts w:cs="Arial"/>
                <w:color w:val="000000"/>
                <w:szCs w:val="20"/>
              </w:rPr>
              <w:t>945,578</w:t>
            </w:r>
          </w:p>
        </w:tc>
        <w:tc>
          <w:tcPr>
            <w:tcW w:w="2266" w:type="dxa"/>
            <w:shd w:val="clear" w:color="auto" w:fill="auto"/>
            <w:vAlign w:val="bottom"/>
          </w:tcPr>
          <w:p w14:paraId="4DC85E7F" w14:textId="77777777" w:rsidR="00DB28B6" w:rsidRPr="0001545C" w:rsidRDefault="00DB28B6" w:rsidP="00DB28B6">
            <w:pPr>
              <w:pStyle w:val="TableTextNoSpace"/>
              <w:jc w:val="right"/>
            </w:pPr>
            <w:r>
              <w:rPr>
                <w:rFonts w:cs="Arial"/>
                <w:color w:val="000000"/>
                <w:szCs w:val="20"/>
              </w:rPr>
              <w:t>7,632,427</w:t>
            </w:r>
          </w:p>
        </w:tc>
      </w:tr>
      <w:tr w:rsidR="008F6252" w:rsidRPr="00DF19DC" w14:paraId="056B6F1B" w14:textId="77777777" w:rsidTr="00700E7C">
        <w:tc>
          <w:tcPr>
            <w:tcW w:w="2055" w:type="dxa"/>
            <w:shd w:val="clear" w:color="auto" w:fill="auto"/>
          </w:tcPr>
          <w:p w14:paraId="5460426C" w14:textId="77777777" w:rsidR="008F6252" w:rsidRPr="00DF19DC" w:rsidRDefault="008F6252" w:rsidP="008F6252">
            <w:pPr>
              <w:pStyle w:val="TableTextNoSpace"/>
            </w:pPr>
            <w:r w:rsidRPr="00DF19DC">
              <w:t>Day care</w:t>
            </w:r>
          </w:p>
        </w:tc>
        <w:tc>
          <w:tcPr>
            <w:tcW w:w="2055" w:type="dxa"/>
            <w:shd w:val="clear" w:color="auto" w:fill="auto"/>
            <w:vAlign w:val="bottom"/>
          </w:tcPr>
          <w:p w14:paraId="0BE0FBBC" w14:textId="77777777" w:rsidR="008F6252" w:rsidRPr="0001545C" w:rsidRDefault="008F6252" w:rsidP="008F6252">
            <w:pPr>
              <w:pStyle w:val="TableTextNoSpace"/>
              <w:jc w:val="right"/>
            </w:pPr>
            <w:r>
              <w:rPr>
                <w:rFonts w:cs="Arial"/>
                <w:color w:val="000000"/>
                <w:szCs w:val="20"/>
              </w:rPr>
              <w:t>734,429</w:t>
            </w:r>
          </w:p>
        </w:tc>
        <w:tc>
          <w:tcPr>
            <w:tcW w:w="1844" w:type="dxa"/>
            <w:shd w:val="clear" w:color="auto" w:fill="auto"/>
            <w:vAlign w:val="bottom"/>
          </w:tcPr>
          <w:p w14:paraId="51260E3F" w14:textId="77777777" w:rsidR="008F6252" w:rsidRPr="0001545C" w:rsidRDefault="008F6252" w:rsidP="008F6252">
            <w:pPr>
              <w:pStyle w:val="TableTextNoSpace"/>
              <w:jc w:val="right"/>
            </w:pPr>
            <w:r>
              <w:rPr>
                <w:rFonts w:cs="Arial"/>
                <w:color w:val="000000"/>
                <w:szCs w:val="20"/>
              </w:rPr>
              <w:t>-</w:t>
            </w:r>
          </w:p>
        </w:tc>
        <w:tc>
          <w:tcPr>
            <w:tcW w:w="2266" w:type="dxa"/>
            <w:shd w:val="clear" w:color="auto" w:fill="auto"/>
            <w:vAlign w:val="bottom"/>
          </w:tcPr>
          <w:p w14:paraId="3BFD7482" w14:textId="77777777" w:rsidR="008F6252" w:rsidRPr="0001545C" w:rsidRDefault="008F6252" w:rsidP="008F6252">
            <w:pPr>
              <w:pStyle w:val="TableTextNoSpace"/>
              <w:jc w:val="right"/>
            </w:pPr>
            <w:r>
              <w:rPr>
                <w:rFonts w:cs="Arial"/>
                <w:color w:val="000000"/>
                <w:szCs w:val="20"/>
              </w:rPr>
              <w:t>734,429</w:t>
            </w:r>
          </w:p>
        </w:tc>
      </w:tr>
      <w:tr w:rsidR="008F6252" w:rsidRPr="00DF19DC" w14:paraId="4C30C330" w14:textId="77777777" w:rsidTr="00700E7C">
        <w:tc>
          <w:tcPr>
            <w:tcW w:w="2055" w:type="dxa"/>
            <w:shd w:val="clear" w:color="auto" w:fill="auto"/>
          </w:tcPr>
          <w:p w14:paraId="0592040D" w14:textId="77777777" w:rsidR="008F6252" w:rsidRPr="00DF19DC" w:rsidRDefault="008F6252" w:rsidP="008F6252">
            <w:pPr>
              <w:pStyle w:val="TableTextNoSpace"/>
            </w:pPr>
            <w:r w:rsidRPr="00DF19DC">
              <w:t>Other services</w:t>
            </w:r>
          </w:p>
        </w:tc>
        <w:tc>
          <w:tcPr>
            <w:tcW w:w="2055" w:type="dxa"/>
            <w:shd w:val="clear" w:color="auto" w:fill="auto"/>
            <w:vAlign w:val="bottom"/>
          </w:tcPr>
          <w:p w14:paraId="4DB224C3" w14:textId="77777777" w:rsidR="008F6252" w:rsidRPr="0001545C" w:rsidRDefault="008F6252" w:rsidP="008F6252">
            <w:pPr>
              <w:pStyle w:val="TableTextNoSpace"/>
              <w:jc w:val="right"/>
            </w:pPr>
            <w:r>
              <w:rPr>
                <w:rFonts w:cs="Arial"/>
                <w:color w:val="000000"/>
                <w:szCs w:val="20"/>
              </w:rPr>
              <w:t>2,845,719</w:t>
            </w:r>
          </w:p>
        </w:tc>
        <w:tc>
          <w:tcPr>
            <w:tcW w:w="1844" w:type="dxa"/>
            <w:shd w:val="clear" w:color="auto" w:fill="auto"/>
            <w:vAlign w:val="bottom"/>
          </w:tcPr>
          <w:p w14:paraId="463935F7" w14:textId="77777777" w:rsidR="008F6252" w:rsidRPr="0001545C" w:rsidRDefault="008F6252" w:rsidP="008F6252">
            <w:pPr>
              <w:pStyle w:val="TableTextNoSpace"/>
              <w:jc w:val="right"/>
            </w:pPr>
            <w:r>
              <w:rPr>
                <w:rFonts w:cs="Arial"/>
                <w:color w:val="000000"/>
                <w:szCs w:val="20"/>
              </w:rPr>
              <w:t>-</w:t>
            </w:r>
          </w:p>
        </w:tc>
        <w:tc>
          <w:tcPr>
            <w:tcW w:w="2266" w:type="dxa"/>
            <w:shd w:val="clear" w:color="auto" w:fill="auto"/>
            <w:vAlign w:val="bottom"/>
          </w:tcPr>
          <w:p w14:paraId="1BD81881" w14:textId="77777777" w:rsidR="008F6252" w:rsidRPr="0001545C" w:rsidRDefault="008F6252" w:rsidP="008F6252">
            <w:pPr>
              <w:pStyle w:val="TableTextNoSpace"/>
              <w:jc w:val="right"/>
            </w:pPr>
            <w:r>
              <w:rPr>
                <w:rFonts w:cs="Arial"/>
                <w:color w:val="000000"/>
                <w:szCs w:val="20"/>
              </w:rPr>
              <w:t>2,845,719</w:t>
            </w:r>
          </w:p>
        </w:tc>
      </w:tr>
      <w:tr w:rsidR="008F6252" w:rsidRPr="00DF19DC" w14:paraId="450DD7FF" w14:textId="77777777" w:rsidTr="00700E7C">
        <w:tc>
          <w:tcPr>
            <w:tcW w:w="2055" w:type="dxa"/>
            <w:shd w:val="clear" w:color="auto" w:fill="auto"/>
          </w:tcPr>
          <w:p w14:paraId="05BCD65E" w14:textId="77777777" w:rsidR="008F6252" w:rsidRPr="00DF19DC" w:rsidRDefault="008F6252" w:rsidP="008F6252">
            <w:pPr>
              <w:pStyle w:val="TableTextNoSpace"/>
            </w:pPr>
            <w:r w:rsidRPr="00DF19DC">
              <w:t>Personal Assistants</w:t>
            </w:r>
          </w:p>
        </w:tc>
        <w:tc>
          <w:tcPr>
            <w:tcW w:w="2055" w:type="dxa"/>
            <w:shd w:val="clear" w:color="auto" w:fill="auto"/>
            <w:vAlign w:val="bottom"/>
          </w:tcPr>
          <w:p w14:paraId="38788407" w14:textId="77777777" w:rsidR="008F6252" w:rsidRPr="0001545C" w:rsidRDefault="008F6252" w:rsidP="008F6252">
            <w:pPr>
              <w:pStyle w:val="TableTextNoSpace"/>
              <w:jc w:val="right"/>
            </w:pPr>
            <w:r>
              <w:rPr>
                <w:rFonts w:cs="Arial"/>
                <w:color w:val="000000"/>
                <w:szCs w:val="20"/>
              </w:rPr>
              <w:t>1,212,791</w:t>
            </w:r>
          </w:p>
        </w:tc>
        <w:tc>
          <w:tcPr>
            <w:tcW w:w="1844" w:type="dxa"/>
            <w:shd w:val="clear" w:color="auto" w:fill="auto"/>
            <w:vAlign w:val="bottom"/>
          </w:tcPr>
          <w:p w14:paraId="026DDD02" w14:textId="77777777" w:rsidR="008F6252" w:rsidRPr="0001545C" w:rsidRDefault="008F6252" w:rsidP="008F6252">
            <w:pPr>
              <w:pStyle w:val="TableTextNoSpace"/>
              <w:jc w:val="right"/>
            </w:pPr>
            <w:r>
              <w:rPr>
                <w:rFonts w:cs="Arial"/>
                <w:color w:val="000000"/>
                <w:szCs w:val="20"/>
              </w:rPr>
              <w:t>-</w:t>
            </w:r>
          </w:p>
        </w:tc>
        <w:tc>
          <w:tcPr>
            <w:tcW w:w="2266" w:type="dxa"/>
            <w:shd w:val="clear" w:color="auto" w:fill="auto"/>
            <w:vAlign w:val="bottom"/>
          </w:tcPr>
          <w:p w14:paraId="4BC44EBF" w14:textId="77777777" w:rsidR="008F6252" w:rsidRPr="0001545C" w:rsidRDefault="008F6252" w:rsidP="008F6252">
            <w:pPr>
              <w:pStyle w:val="TableTextNoSpace"/>
              <w:jc w:val="right"/>
            </w:pPr>
            <w:r>
              <w:rPr>
                <w:rFonts w:cs="Arial"/>
                <w:color w:val="000000"/>
                <w:szCs w:val="20"/>
              </w:rPr>
              <w:t>1,212,791</w:t>
            </w:r>
          </w:p>
        </w:tc>
      </w:tr>
      <w:tr w:rsidR="00DB28B6" w:rsidRPr="00DF19DC" w14:paraId="0C5E400A" w14:textId="77777777" w:rsidTr="00700E7C">
        <w:tc>
          <w:tcPr>
            <w:tcW w:w="2055" w:type="dxa"/>
            <w:shd w:val="clear" w:color="auto" w:fill="auto"/>
          </w:tcPr>
          <w:p w14:paraId="3F241D9D" w14:textId="77777777" w:rsidR="00DB28B6" w:rsidRPr="00DF19DC" w:rsidRDefault="00DB28B6" w:rsidP="00DB28B6">
            <w:pPr>
              <w:pStyle w:val="TableTextNoSpace"/>
              <w:rPr>
                <w:b/>
              </w:rPr>
            </w:pPr>
            <w:r w:rsidRPr="00DF19DC">
              <w:rPr>
                <w:b/>
              </w:rPr>
              <w:t>Total</w:t>
            </w:r>
          </w:p>
        </w:tc>
        <w:tc>
          <w:tcPr>
            <w:tcW w:w="2055" w:type="dxa"/>
            <w:shd w:val="clear" w:color="auto" w:fill="auto"/>
            <w:vAlign w:val="bottom"/>
          </w:tcPr>
          <w:p w14:paraId="6790F0EA" w14:textId="77777777" w:rsidR="00DB28B6" w:rsidRPr="00DB28B6" w:rsidRDefault="00DB28B6" w:rsidP="00DB28B6">
            <w:pPr>
              <w:pStyle w:val="TableTextNoSpace"/>
              <w:jc w:val="right"/>
              <w:rPr>
                <w:b/>
              </w:rPr>
            </w:pPr>
            <w:r w:rsidRPr="00BB06C3">
              <w:rPr>
                <w:rFonts w:cs="Arial"/>
                <w:b/>
                <w:color w:val="000000"/>
                <w:szCs w:val="20"/>
              </w:rPr>
              <w:t>21,289,876</w:t>
            </w:r>
          </w:p>
        </w:tc>
        <w:tc>
          <w:tcPr>
            <w:tcW w:w="1844" w:type="dxa"/>
            <w:shd w:val="clear" w:color="auto" w:fill="auto"/>
            <w:vAlign w:val="bottom"/>
          </w:tcPr>
          <w:p w14:paraId="3E773BE4" w14:textId="77777777" w:rsidR="00DB28B6" w:rsidRPr="00DB28B6" w:rsidRDefault="00DB28B6" w:rsidP="00DB28B6">
            <w:pPr>
              <w:pStyle w:val="TableTextNoSpace"/>
              <w:jc w:val="right"/>
              <w:rPr>
                <w:b/>
              </w:rPr>
            </w:pPr>
            <w:r w:rsidRPr="00BB06C3">
              <w:rPr>
                <w:rFonts w:cs="Arial"/>
                <w:b/>
                <w:color w:val="000000"/>
                <w:szCs w:val="20"/>
              </w:rPr>
              <w:t>2,963,650</w:t>
            </w:r>
          </w:p>
        </w:tc>
        <w:tc>
          <w:tcPr>
            <w:tcW w:w="2266" w:type="dxa"/>
            <w:shd w:val="clear" w:color="auto" w:fill="auto"/>
            <w:vAlign w:val="bottom"/>
          </w:tcPr>
          <w:p w14:paraId="7F416F78" w14:textId="77777777" w:rsidR="00DB28B6" w:rsidRPr="00DB28B6" w:rsidRDefault="00DB28B6" w:rsidP="00DB28B6">
            <w:pPr>
              <w:pStyle w:val="TableTextNoSpace"/>
              <w:jc w:val="right"/>
              <w:rPr>
                <w:b/>
              </w:rPr>
            </w:pPr>
            <w:r w:rsidRPr="00BB06C3">
              <w:rPr>
                <w:rFonts w:cs="Arial"/>
                <w:b/>
                <w:color w:val="000000"/>
                <w:szCs w:val="20"/>
              </w:rPr>
              <w:t>24,253,526</w:t>
            </w:r>
          </w:p>
        </w:tc>
      </w:tr>
    </w:tbl>
    <w:p w14:paraId="16CB7369" w14:textId="77777777" w:rsidR="000165B2" w:rsidRPr="000165B2" w:rsidRDefault="000165B2" w:rsidP="0078618E">
      <w:pPr>
        <w:pStyle w:val="BodyText"/>
        <w:spacing w:before="0"/>
      </w:pPr>
      <w:bookmarkStart w:id="222" w:name="_Ref505587551"/>
      <w:bookmarkStart w:id="223" w:name="_Toc506285622"/>
      <w:bookmarkStart w:id="224" w:name="_Toc506375192"/>
      <w:bookmarkStart w:id="225" w:name="_Toc511204514"/>
      <w:bookmarkStart w:id="226" w:name="_Toc511204554"/>
      <w:bookmarkStart w:id="227" w:name="_Toc513213143"/>
      <w:r>
        <w:rPr>
          <w:i/>
          <w:sz w:val="18"/>
          <w:szCs w:val="18"/>
        </w:rPr>
        <w:t>Individual row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16174A54" w14:textId="77777777" w:rsidR="00F361A1" w:rsidRPr="00DF19DC" w:rsidRDefault="00F361A1" w:rsidP="00F361A1">
      <w:pPr>
        <w:pStyle w:val="Heading1"/>
        <w:numPr>
          <w:ilvl w:val="0"/>
          <w:numId w:val="30"/>
        </w:numPr>
      </w:pPr>
      <w:r w:rsidRPr="00DF19DC">
        <w:t>Expenditure approach</w:t>
      </w:r>
      <w:bookmarkEnd w:id="222"/>
      <w:bookmarkEnd w:id="223"/>
      <w:bookmarkEnd w:id="224"/>
      <w:bookmarkEnd w:id="225"/>
      <w:bookmarkEnd w:id="226"/>
      <w:bookmarkEnd w:id="227"/>
    </w:p>
    <w:p w14:paraId="168B416C" w14:textId="77777777" w:rsidR="00F361A1" w:rsidRPr="00DF19DC" w:rsidRDefault="00F361A1" w:rsidP="00F361A1">
      <w:pPr>
        <w:pStyle w:val="BodyText"/>
      </w:pPr>
      <w:r w:rsidRPr="00DF19DC">
        <w:t>The second method to estimate the economic value of the adult social care sector is the expenditure approach</w:t>
      </w:r>
      <w:r w:rsidR="00D262C6">
        <w:t xml:space="preserve">.  </w:t>
      </w:r>
      <w:r w:rsidRPr="00DF19DC">
        <w:t xml:space="preserve">This approach involves estimating the total level of expenditure on adult social care in </w:t>
      </w:r>
      <w:r>
        <w:t>the UK</w:t>
      </w:r>
      <w:r w:rsidRPr="00DF19DC">
        <w:t xml:space="preserve"> (public and private funding)</w:t>
      </w:r>
      <w:r w:rsidR="00D262C6">
        <w:t xml:space="preserve">.  </w:t>
      </w:r>
      <w:r w:rsidRPr="00DF19DC">
        <w:t>This is then converted to GVA</w:t>
      </w:r>
      <w:r>
        <w:t xml:space="preserve"> (</w:t>
      </w:r>
      <w:r w:rsidRPr="0051358A">
        <w:t>output less purchase of intermediate goods and services)</w:t>
      </w:r>
      <w:r w:rsidRPr="00DF19DC">
        <w:t xml:space="preserve"> on the basis of turnover (represented by expenditure) to GVA ratios provided in the Annual Business Survey (ABS)</w:t>
      </w:r>
      <w:r w:rsidR="00D262C6">
        <w:t xml:space="preserve">.  </w:t>
      </w:r>
    </w:p>
    <w:p w14:paraId="77599BF4" w14:textId="77777777" w:rsidR="00F361A1" w:rsidRPr="00DF19DC" w:rsidRDefault="00F361A1" w:rsidP="00F361A1">
      <w:pPr>
        <w:pStyle w:val="BodyText"/>
      </w:pPr>
      <w:r w:rsidRPr="00DF19DC">
        <w:t>Expenditure flows from funders to the providers of adult social care services</w:t>
      </w:r>
      <w:r w:rsidR="00D262C6">
        <w:t xml:space="preserve">.  </w:t>
      </w:r>
      <w:r w:rsidRPr="00DF19DC">
        <w:t>However, there are different sources of funding for adult social care services</w:t>
      </w:r>
      <w:r w:rsidR="00D262C6">
        <w:t xml:space="preserve">.  </w:t>
      </w:r>
      <w:r w:rsidRPr="00DF19DC">
        <w:t>These are:</w:t>
      </w:r>
    </w:p>
    <w:p w14:paraId="43C0EA09" w14:textId="1E51AB5A" w:rsidR="00F361A1" w:rsidRPr="00DF19DC" w:rsidRDefault="00F361A1" w:rsidP="00700E7C">
      <w:pPr>
        <w:pStyle w:val="BTBullet1Last"/>
      </w:pPr>
      <w:r w:rsidRPr="00DF19DC">
        <w:t xml:space="preserve">Public sector funding – individuals using care services </w:t>
      </w:r>
      <w:r w:rsidR="00426847" w:rsidRPr="00DF19DC">
        <w:t>that</w:t>
      </w:r>
      <w:r w:rsidRPr="00DF19DC">
        <w:t xml:space="preserve"> are wholly funded by the state</w:t>
      </w:r>
      <w:r w:rsidR="00D262C6">
        <w:t xml:space="preserve">.  </w:t>
      </w:r>
      <w:r w:rsidRPr="00DF19DC">
        <w:t>This includes expenditures made directly between the public sector and the provider of adult social care services to deliver services to individuals</w:t>
      </w:r>
      <w:r>
        <w:t>,</w:t>
      </w:r>
      <w:r w:rsidRPr="00DF19DC">
        <w:t xml:space="preserve"> </w:t>
      </w:r>
      <w:r>
        <w:t>and funding given directly to service users to purchase their own care (</w:t>
      </w:r>
      <w:r w:rsidRPr="005067AF">
        <w:t>direct payments</w:t>
      </w:r>
      <w:r>
        <w:t>)</w:t>
      </w:r>
      <w:r w:rsidRPr="00DF19DC">
        <w:t>;</w:t>
      </w:r>
    </w:p>
    <w:p w14:paraId="5ADF21A0" w14:textId="77777777" w:rsidR="00F361A1" w:rsidRPr="00DF19DC" w:rsidRDefault="00F361A1" w:rsidP="00700E7C">
      <w:pPr>
        <w:pStyle w:val="BTBullet1Last"/>
      </w:pPr>
      <w:r w:rsidRPr="00DF19DC">
        <w:t>Self-funders – individuals who use care services and pay the full costs themselves; and</w:t>
      </w:r>
    </w:p>
    <w:p w14:paraId="3D19E678" w14:textId="77777777" w:rsidR="00F361A1" w:rsidRDefault="00F361A1" w:rsidP="00700E7C">
      <w:pPr>
        <w:pStyle w:val="BTBullet1Last"/>
      </w:pPr>
      <w:r w:rsidRPr="00DF19DC">
        <w:t>Co-funding – individuals who receive some public sector funding for care services, but who are required to ‘top-up’ the public funding to pay the full care charges.</w:t>
      </w:r>
    </w:p>
    <w:p w14:paraId="25AB604A" w14:textId="3E275AC9" w:rsidR="00F361A1" w:rsidRPr="003A77A0" w:rsidRDefault="00F361A1" w:rsidP="00F361A1">
      <w:pPr>
        <w:pStyle w:val="BodyText"/>
      </w:pPr>
      <w:r>
        <w:t>The information presented in this section shows the sum of values from the four nations of the UK</w:t>
      </w:r>
      <w:r w:rsidR="00D262C6">
        <w:t xml:space="preserve">.  </w:t>
      </w:r>
      <w:r>
        <w:t>For more information about the data sources and calculations used, see the national reports (refe</w:t>
      </w:r>
      <w:r w:rsidR="00426847">
        <w:t>re</w:t>
      </w:r>
      <w:r>
        <w:t xml:space="preserve">nced in </w:t>
      </w:r>
      <w:r>
        <w:fldChar w:fldCharType="begin"/>
      </w:r>
      <w:r>
        <w:instrText xml:space="preserve"> REF _Ref511204589 \r \h </w:instrText>
      </w:r>
      <w:r>
        <w:fldChar w:fldCharType="separate"/>
      </w:r>
      <w:r>
        <w:t>Annex 1</w:t>
      </w:r>
      <w:r>
        <w:fldChar w:fldCharType="end"/>
      </w:r>
      <w:r>
        <w:t>).</w:t>
      </w:r>
    </w:p>
    <w:p w14:paraId="3A99B06E" w14:textId="77777777" w:rsidR="00F361A1" w:rsidRPr="00DF19DC" w:rsidRDefault="00F361A1" w:rsidP="00F361A1">
      <w:pPr>
        <w:pStyle w:val="Heading2"/>
        <w:numPr>
          <w:ilvl w:val="1"/>
          <w:numId w:val="30"/>
        </w:numPr>
      </w:pPr>
      <w:bookmarkStart w:id="228" w:name="_Toc506285623"/>
      <w:bookmarkStart w:id="229" w:name="_Toc506375193"/>
      <w:bookmarkStart w:id="230" w:name="_Toc511204515"/>
      <w:bookmarkStart w:id="231" w:name="_Toc511204555"/>
      <w:bookmarkStart w:id="232" w:name="_Toc513213144"/>
      <w:r w:rsidRPr="00DF19DC">
        <w:t>Public sector funding and co-funding</w:t>
      </w:r>
      <w:bookmarkEnd w:id="228"/>
      <w:bookmarkEnd w:id="229"/>
      <w:bookmarkEnd w:id="230"/>
      <w:bookmarkEnd w:id="231"/>
      <w:bookmarkEnd w:id="232"/>
    </w:p>
    <w:p w14:paraId="3512329F" w14:textId="77777777" w:rsidR="00F361A1" w:rsidRPr="00DF19DC" w:rsidRDefault="00F361A1" w:rsidP="00F361A1">
      <w:pPr>
        <w:pStyle w:val="BodyText"/>
      </w:pPr>
      <w:r w:rsidRPr="00DF19DC">
        <w:t xml:space="preserve">The total value of public sector expenditure was </w:t>
      </w:r>
      <w:r>
        <w:t>over</w:t>
      </w:r>
      <w:r w:rsidRPr="00DF19DC">
        <w:t xml:space="preserve"> </w:t>
      </w:r>
      <w:r>
        <w:t>£20</w:t>
      </w:r>
      <w:r w:rsidRPr="00DF19DC">
        <w:t xml:space="preserve"> billion in 2015/16</w:t>
      </w:r>
      <w:r>
        <w:rPr>
          <w:rStyle w:val="FootnoteReference"/>
        </w:rPr>
        <w:footnoteReference w:id="21"/>
      </w:r>
      <w:r w:rsidRPr="00DF19DC">
        <w:t>, with a further £</w:t>
      </w:r>
      <w:r>
        <w:t>3.6</w:t>
      </w:r>
      <w:r w:rsidRPr="00DF19DC">
        <w:t xml:space="preserve"> billion coming from client contributions and joint arrangements</w:t>
      </w:r>
      <w:r w:rsidR="00D262C6">
        <w:t xml:space="preserve">.  </w:t>
      </w:r>
      <w:r w:rsidRPr="00DF19DC">
        <w:t>This gives a total estimate of nearly £</w:t>
      </w:r>
      <w:r>
        <w:t>25</w:t>
      </w:r>
      <w:r w:rsidRPr="00DF19DC">
        <w:t xml:space="preserve"> billion of gross expenditure of adult social care in </w:t>
      </w:r>
      <w:r>
        <w:t>the UK</w:t>
      </w:r>
      <w:r w:rsidRPr="00DF19DC">
        <w:t>.</w:t>
      </w:r>
    </w:p>
    <w:p w14:paraId="162CBC41" w14:textId="77777777" w:rsidR="00F361A1" w:rsidRDefault="00F361A1" w:rsidP="00F361A1">
      <w:pPr>
        <w:pStyle w:val="BodyText"/>
      </w:pPr>
      <w:r w:rsidRPr="00DF19DC">
        <w:t xml:space="preserve">The data </w:t>
      </w:r>
      <w:r>
        <w:t>was</w:t>
      </w:r>
      <w:r w:rsidRPr="00DF19DC">
        <w:t xml:space="preserve"> di</w:t>
      </w:r>
      <w:r>
        <w:t>fferentiated</w:t>
      </w:r>
      <w:r w:rsidRPr="00DF19DC">
        <w:t xml:space="preserve"> by the type of individual receiving care</w:t>
      </w:r>
      <w:r w:rsidR="00D262C6">
        <w:t xml:space="preserve">.  </w:t>
      </w:r>
      <w:r w:rsidRPr="00DF19DC">
        <w:t xml:space="preserve">This shows that most of the public sector and co-funding expenditure </w:t>
      </w:r>
      <w:r>
        <w:t>was for</w:t>
      </w:r>
      <w:r w:rsidRPr="00DF19DC">
        <w:t xml:space="preserve"> older people (</w:t>
      </w:r>
      <w:r>
        <w:t>50</w:t>
      </w:r>
      <w:r w:rsidRPr="00DF19DC">
        <w:t>% of gross expenditure)</w:t>
      </w:r>
      <w:r w:rsidR="00D262C6">
        <w:t xml:space="preserve">.  </w:t>
      </w:r>
      <w:r w:rsidRPr="00DF19DC">
        <w:t xml:space="preserve">Care for older people was more likely to be partially funded by joint arrangements or co-funding than other types of care; </w:t>
      </w:r>
      <w:r>
        <w:t>76</w:t>
      </w:r>
      <w:r w:rsidRPr="00DF19DC">
        <w:t xml:space="preserve">% of all adult social care funding was for the care of older people (see </w:t>
      </w:r>
      <w:r w:rsidRPr="00DF19DC">
        <w:fldChar w:fldCharType="begin"/>
      </w:r>
      <w:r w:rsidRPr="00DF19DC">
        <w:instrText xml:space="preserve"> REF _Ref505691359 \r \h </w:instrText>
      </w:r>
      <w:r>
        <w:instrText xml:space="preserve"> \* MERGEFORMAT </w:instrText>
      </w:r>
      <w:r w:rsidRPr="00DF19DC">
        <w:fldChar w:fldCharType="separate"/>
      </w:r>
      <w:r>
        <w:t>Table 4.1</w:t>
      </w:r>
      <w:r w:rsidRPr="00DF19DC">
        <w:fldChar w:fldCharType="end"/>
      </w:r>
      <w:r w:rsidRPr="00DF19DC">
        <w:t>).</w:t>
      </w:r>
      <w:r w:rsidR="000165B2">
        <w:t xml:space="preserve">  The public and co-funding columns in </w:t>
      </w:r>
      <w:r w:rsidR="000165B2">
        <w:fldChar w:fldCharType="begin"/>
      </w:r>
      <w:r w:rsidR="000165B2">
        <w:instrText xml:space="preserve"> REF _Ref505691359 \r \h </w:instrText>
      </w:r>
      <w:r w:rsidR="000165B2">
        <w:fldChar w:fldCharType="separate"/>
      </w:r>
      <w:r w:rsidR="000165B2">
        <w:t>Table 4.1</w:t>
      </w:r>
      <w:r w:rsidR="000165B2">
        <w:fldChar w:fldCharType="end"/>
      </w:r>
      <w:r w:rsidR="000165B2">
        <w:t xml:space="preserve"> include data from England, Scotland and Wales, and the total column includes data from all four nations.  Therefore, the total column does not equal the sum of the public and co-funded data presented in the table.</w:t>
      </w:r>
    </w:p>
    <w:p w14:paraId="4D3ECFD2" w14:textId="77777777" w:rsidR="00700E7C" w:rsidRDefault="00700E7C" w:rsidP="00F361A1">
      <w:pPr>
        <w:pStyle w:val="BodyText"/>
      </w:pPr>
    </w:p>
    <w:p w14:paraId="7DB78CB1" w14:textId="77777777" w:rsidR="00700E7C" w:rsidRDefault="00700E7C" w:rsidP="00F361A1">
      <w:pPr>
        <w:pStyle w:val="BodyText"/>
      </w:pPr>
    </w:p>
    <w:p w14:paraId="059D679A" w14:textId="77777777" w:rsidR="00700E7C" w:rsidRDefault="00700E7C" w:rsidP="00F361A1">
      <w:pPr>
        <w:pStyle w:val="BodyText"/>
      </w:pPr>
    </w:p>
    <w:p w14:paraId="029C37D2" w14:textId="77777777" w:rsidR="00700E7C" w:rsidRPr="00DF19DC" w:rsidRDefault="00700E7C" w:rsidP="00F361A1">
      <w:pPr>
        <w:pStyle w:val="BodyText"/>
      </w:pPr>
    </w:p>
    <w:p w14:paraId="3E162198" w14:textId="77777777" w:rsidR="00F361A1" w:rsidRPr="00DF19DC" w:rsidRDefault="00F361A1" w:rsidP="00F361A1">
      <w:pPr>
        <w:pStyle w:val="Table"/>
        <w:numPr>
          <w:ilvl w:val="6"/>
          <w:numId w:val="30"/>
        </w:numPr>
      </w:pPr>
      <w:bookmarkStart w:id="233" w:name="_Ref505691359"/>
      <w:bookmarkStart w:id="234" w:name="_Toc506375151"/>
      <w:bookmarkStart w:id="235" w:name="_Toc506463795"/>
      <w:bookmarkStart w:id="236" w:name="_Toc511204442"/>
      <w:r w:rsidRPr="00DF19DC">
        <w:t>Public and co-funding of adult social care, 2015-16</w:t>
      </w:r>
      <w:bookmarkEnd w:id="233"/>
      <w:bookmarkEnd w:id="234"/>
      <w:bookmarkEnd w:id="235"/>
      <w:bookmarkEnd w:id="236"/>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741"/>
        <w:gridCol w:w="2330"/>
        <w:gridCol w:w="1645"/>
        <w:gridCol w:w="1506"/>
      </w:tblGrid>
      <w:tr w:rsidR="00F361A1" w:rsidRPr="00DF19DC" w14:paraId="18CB37ED" w14:textId="77777777" w:rsidTr="00700E7C">
        <w:trPr>
          <w:tblHeader/>
        </w:trPr>
        <w:tc>
          <w:tcPr>
            <w:tcW w:w="2836" w:type="dxa"/>
            <w:tcBorders>
              <w:top w:val="nil"/>
            </w:tcBorders>
            <w:shd w:val="solid" w:color="00538B" w:themeColor="accent1" w:fill="00538B" w:themeFill="accent1"/>
          </w:tcPr>
          <w:p w14:paraId="7213A7CC" w14:textId="77777777" w:rsidR="00F361A1" w:rsidRPr="00DF19DC" w:rsidRDefault="00F361A1" w:rsidP="00F60FE1">
            <w:pPr>
              <w:pStyle w:val="TableHeadingWhite"/>
            </w:pPr>
            <w:r w:rsidRPr="00DF19DC">
              <w:t>Type of service</w:t>
            </w:r>
          </w:p>
        </w:tc>
        <w:tc>
          <w:tcPr>
            <w:tcW w:w="2410" w:type="dxa"/>
            <w:tcBorders>
              <w:top w:val="nil"/>
            </w:tcBorders>
            <w:shd w:val="solid" w:color="00538B" w:themeColor="accent1" w:fill="00538B" w:themeFill="accent1"/>
          </w:tcPr>
          <w:p w14:paraId="77193D4F" w14:textId="77777777" w:rsidR="00F361A1" w:rsidRPr="00DF19DC" w:rsidRDefault="00F361A1" w:rsidP="00F60FE1">
            <w:pPr>
              <w:pStyle w:val="TableHeadingWhite"/>
            </w:pPr>
            <w:r w:rsidRPr="00DF19DC">
              <w:t>Public sector funding (£</w:t>
            </w:r>
            <w:r>
              <w:t>’000)</w:t>
            </w:r>
            <w:r>
              <w:rPr>
                <w:rStyle w:val="FootnoteReference"/>
              </w:rPr>
              <w:footnoteReference w:id="22"/>
            </w:r>
          </w:p>
        </w:tc>
        <w:tc>
          <w:tcPr>
            <w:tcW w:w="1701" w:type="dxa"/>
            <w:tcBorders>
              <w:top w:val="nil"/>
            </w:tcBorders>
            <w:shd w:val="solid" w:color="00538B" w:themeColor="accent1" w:fill="00538B" w:themeFill="accent1"/>
          </w:tcPr>
          <w:p w14:paraId="1E51F7D0" w14:textId="2418D440" w:rsidR="00F361A1" w:rsidRPr="00584FAC" w:rsidRDefault="00F361A1" w:rsidP="00F60FE1">
            <w:pPr>
              <w:pStyle w:val="TableHeadingWhite"/>
              <w:rPr>
                <w:vertAlign w:val="superscript"/>
              </w:rPr>
            </w:pPr>
            <w:r w:rsidRPr="00DF19DC">
              <w:t>Co-funding (£</w:t>
            </w:r>
            <w:r>
              <w:t>’000)</w:t>
            </w:r>
            <w:r w:rsidR="000165B2">
              <w:rPr>
                <w:vertAlign w:val="superscript"/>
              </w:rPr>
              <w:t>22</w:t>
            </w:r>
          </w:p>
        </w:tc>
        <w:tc>
          <w:tcPr>
            <w:tcW w:w="1558" w:type="dxa"/>
            <w:tcBorders>
              <w:top w:val="nil"/>
            </w:tcBorders>
            <w:shd w:val="solid" w:color="00538B" w:themeColor="accent1" w:fill="00538B" w:themeFill="accent1"/>
          </w:tcPr>
          <w:p w14:paraId="499CA0A2" w14:textId="77777777" w:rsidR="00F361A1" w:rsidRPr="00DF19DC" w:rsidRDefault="00F361A1" w:rsidP="00F60FE1">
            <w:pPr>
              <w:pStyle w:val="TableHeadingWhite"/>
            </w:pPr>
            <w:r w:rsidRPr="00DF19DC">
              <w:t>Total (£</w:t>
            </w:r>
            <w:r>
              <w:t>’000)</w:t>
            </w:r>
          </w:p>
        </w:tc>
      </w:tr>
      <w:tr w:rsidR="00F361A1" w:rsidRPr="00DF19DC" w14:paraId="679A40D0" w14:textId="77777777" w:rsidTr="00700E7C">
        <w:tc>
          <w:tcPr>
            <w:tcW w:w="2836" w:type="dxa"/>
            <w:shd w:val="clear" w:color="auto" w:fill="auto"/>
          </w:tcPr>
          <w:p w14:paraId="472D471B" w14:textId="77777777" w:rsidR="00F361A1" w:rsidRPr="00DF19DC" w:rsidRDefault="00F361A1" w:rsidP="00F60FE1">
            <w:pPr>
              <w:pStyle w:val="TableTextNoSpace"/>
              <w:rPr>
                <w:szCs w:val="20"/>
              </w:rPr>
            </w:pPr>
            <w:r w:rsidRPr="00DF19DC">
              <w:rPr>
                <w:szCs w:val="20"/>
              </w:rPr>
              <w:t>Older people (65+)</w:t>
            </w:r>
          </w:p>
        </w:tc>
        <w:tc>
          <w:tcPr>
            <w:tcW w:w="2410" w:type="dxa"/>
            <w:shd w:val="clear" w:color="auto" w:fill="auto"/>
            <w:vAlign w:val="center"/>
          </w:tcPr>
          <w:p w14:paraId="2F0D9FA4" w14:textId="77777777" w:rsidR="00F361A1" w:rsidRPr="00231BC0" w:rsidRDefault="00F361A1" w:rsidP="00F60FE1">
            <w:pPr>
              <w:pStyle w:val="TableTextNoSpace"/>
              <w:jc w:val="right"/>
            </w:pPr>
            <w:r w:rsidRPr="00231BC0">
              <w:t>8,944,996</w:t>
            </w:r>
          </w:p>
        </w:tc>
        <w:tc>
          <w:tcPr>
            <w:tcW w:w="1701" w:type="dxa"/>
            <w:shd w:val="clear" w:color="auto" w:fill="auto"/>
            <w:vAlign w:val="center"/>
          </w:tcPr>
          <w:p w14:paraId="38B21F56" w14:textId="77777777" w:rsidR="00F361A1" w:rsidRPr="00231BC0" w:rsidRDefault="00F361A1" w:rsidP="00F60FE1">
            <w:pPr>
              <w:pStyle w:val="TableTextNoSpace"/>
              <w:jc w:val="right"/>
            </w:pPr>
            <w:r w:rsidRPr="00231BC0">
              <w:t>2,793,323</w:t>
            </w:r>
          </w:p>
        </w:tc>
        <w:tc>
          <w:tcPr>
            <w:tcW w:w="1558" w:type="dxa"/>
            <w:shd w:val="clear" w:color="auto" w:fill="auto"/>
            <w:vAlign w:val="center"/>
          </w:tcPr>
          <w:p w14:paraId="2468E808" w14:textId="77777777" w:rsidR="00F361A1" w:rsidRPr="00231BC0" w:rsidRDefault="00F361A1" w:rsidP="00F60FE1">
            <w:pPr>
              <w:pStyle w:val="TableTextNoSpace"/>
              <w:jc w:val="right"/>
            </w:pPr>
            <w:r w:rsidRPr="00231BC0">
              <w:t>12,301,852</w:t>
            </w:r>
          </w:p>
        </w:tc>
      </w:tr>
      <w:tr w:rsidR="00F361A1" w:rsidRPr="00DF19DC" w14:paraId="7C0EE874" w14:textId="77777777" w:rsidTr="00700E7C">
        <w:tc>
          <w:tcPr>
            <w:tcW w:w="2836" w:type="dxa"/>
            <w:shd w:val="clear" w:color="auto" w:fill="auto"/>
          </w:tcPr>
          <w:p w14:paraId="23B55776" w14:textId="77777777" w:rsidR="00F361A1" w:rsidRPr="00DF19DC" w:rsidRDefault="00F361A1" w:rsidP="00F60FE1">
            <w:pPr>
              <w:pStyle w:val="TableTextNoSpace"/>
              <w:rPr>
                <w:szCs w:val="20"/>
              </w:rPr>
            </w:pPr>
            <w:r w:rsidRPr="00DF19DC">
              <w:rPr>
                <w:szCs w:val="20"/>
              </w:rPr>
              <w:t>Physically disabled (18+)</w:t>
            </w:r>
          </w:p>
        </w:tc>
        <w:tc>
          <w:tcPr>
            <w:tcW w:w="2410" w:type="dxa"/>
            <w:shd w:val="clear" w:color="auto" w:fill="auto"/>
            <w:vAlign w:val="center"/>
          </w:tcPr>
          <w:p w14:paraId="7EE912EB" w14:textId="77777777" w:rsidR="00F361A1" w:rsidRPr="00231BC0" w:rsidRDefault="00F361A1" w:rsidP="00F60FE1">
            <w:pPr>
              <w:pStyle w:val="TableTextNoSpace"/>
              <w:jc w:val="right"/>
            </w:pPr>
            <w:r w:rsidRPr="00231BC0">
              <w:t>1,561,932</w:t>
            </w:r>
          </w:p>
        </w:tc>
        <w:tc>
          <w:tcPr>
            <w:tcW w:w="1701" w:type="dxa"/>
            <w:shd w:val="clear" w:color="auto" w:fill="auto"/>
            <w:vAlign w:val="center"/>
          </w:tcPr>
          <w:p w14:paraId="4E87C565" w14:textId="77777777" w:rsidR="00F361A1" w:rsidRPr="00231BC0" w:rsidRDefault="00F361A1" w:rsidP="00F60FE1">
            <w:pPr>
              <w:pStyle w:val="TableTextNoSpace"/>
              <w:jc w:val="right"/>
            </w:pPr>
            <w:r w:rsidRPr="00231BC0">
              <w:t>183,505</w:t>
            </w:r>
          </w:p>
        </w:tc>
        <w:tc>
          <w:tcPr>
            <w:tcW w:w="1558" w:type="dxa"/>
            <w:shd w:val="clear" w:color="auto" w:fill="auto"/>
            <w:vAlign w:val="center"/>
          </w:tcPr>
          <w:p w14:paraId="49AC8FA1" w14:textId="77777777" w:rsidR="00F361A1" w:rsidRPr="00231BC0" w:rsidRDefault="00F361A1" w:rsidP="00F60FE1">
            <w:pPr>
              <w:pStyle w:val="TableTextNoSpace"/>
              <w:jc w:val="right"/>
            </w:pPr>
            <w:r w:rsidRPr="00231BC0">
              <w:t>1,806,331</w:t>
            </w:r>
          </w:p>
        </w:tc>
      </w:tr>
      <w:tr w:rsidR="00F361A1" w:rsidRPr="00DF19DC" w14:paraId="71E4AF0D" w14:textId="77777777" w:rsidTr="00700E7C">
        <w:tc>
          <w:tcPr>
            <w:tcW w:w="2836" w:type="dxa"/>
            <w:shd w:val="clear" w:color="auto" w:fill="auto"/>
          </w:tcPr>
          <w:p w14:paraId="62F8A998" w14:textId="77777777" w:rsidR="00F361A1" w:rsidRPr="00DF19DC" w:rsidRDefault="00F361A1" w:rsidP="00F60FE1">
            <w:pPr>
              <w:pStyle w:val="TableTextNoSpace"/>
              <w:rPr>
                <w:szCs w:val="20"/>
              </w:rPr>
            </w:pPr>
            <w:r w:rsidRPr="00DF19DC">
              <w:rPr>
                <w:szCs w:val="20"/>
              </w:rPr>
              <w:t>Learning disabled (18+)</w:t>
            </w:r>
          </w:p>
        </w:tc>
        <w:tc>
          <w:tcPr>
            <w:tcW w:w="2410" w:type="dxa"/>
            <w:shd w:val="clear" w:color="auto" w:fill="auto"/>
            <w:vAlign w:val="center"/>
          </w:tcPr>
          <w:p w14:paraId="788F0501" w14:textId="77777777" w:rsidR="00F361A1" w:rsidRPr="00231BC0" w:rsidRDefault="00F361A1" w:rsidP="00F60FE1">
            <w:pPr>
              <w:pStyle w:val="TableTextNoSpace"/>
              <w:jc w:val="right"/>
            </w:pPr>
            <w:r w:rsidRPr="00231BC0">
              <w:t>926,593</w:t>
            </w:r>
          </w:p>
        </w:tc>
        <w:tc>
          <w:tcPr>
            <w:tcW w:w="1701" w:type="dxa"/>
            <w:shd w:val="clear" w:color="auto" w:fill="auto"/>
            <w:vAlign w:val="center"/>
          </w:tcPr>
          <w:p w14:paraId="21C000EF" w14:textId="77777777" w:rsidR="00F361A1" w:rsidRPr="00231BC0" w:rsidRDefault="00F361A1" w:rsidP="00F60FE1">
            <w:pPr>
              <w:pStyle w:val="TableTextNoSpace"/>
              <w:jc w:val="right"/>
            </w:pPr>
            <w:r w:rsidRPr="00231BC0">
              <w:t>250,515</w:t>
            </w:r>
          </w:p>
        </w:tc>
        <w:tc>
          <w:tcPr>
            <w:tcW w:w="1558" w:type="dxa"/>
            <w:shd w:val="clear" w:color="auto" w:fill="auto"/>
            <w:vAlign w:val="center"/>
          </w:tcPr>
          <w:p w14:paraId="5DF0972E" w14:textId="77777777" w:rsidR="00F361A1" w:rsidRPr="00231BC0" w:rsidRDefault="00F361A1" w:rsidP="00F60FE1">
            <w:pPr>
              <w:pStyle w:val="TableTextNoSpace"/>
              <w:jc w:val="right"/>
            </w:pPr>
            <w:r w:rsidRPr="00231BC0">
              <w:t>1,370,965</w:t>
            </w:r>
          </w:p>
        </w:tc>
      </w:tr>
      <w:tr w:rsidR="00F361A1" w:rsidRPr="00DF19DC" w14:paraId="75D244A6" w14:textId="77777777" w:rsidTr="00700E7C">
        <w:tc>
          <w:tcPr>
            <w:tcW w:w="2836" w:type="dxa"/>
            <w:shd w:val="clear" w:color="auto" w:fill="auto"/>
          </w:tcPr>
          <w:p w14:paraId="6D1C82C7" w14:textId="77777777" w:rsidR="00F361A1" w:rsidRPr="00DF19DC" w:rsidRDefault="00F361A1" w:rsidP="00F60FE1">
            <w:pPr>
              <w:pStyle w:val="TableTextNoSpace"/>
              <w:rPr>
                <w:szCs w:val="20"/>
              </w:rPr>
            </w:pPr>
            <w:r w:rsidRPr="00DF19DC">
              <w:rPr>
                <w:szCs w:val="20"/>
              </w:rPr>
              <w:t>Mental health needs (18+)</w:t>
            </w:r>
          </w:p>
        </w:tc>
        <w:tc>
          <w:tcPr>
            <w:tcW w:w="2410" w:type="dxa"/>
            <w:shd w:val="clear" w:color="auto" w:fill="auto"/>
            <w:vAlign w:val="center"/>
          </w:tcPr>
          <w:p w14:paraId="79D1EC46" w14:textId="77777777" w:rsidR="00F361A1" w:rsidRPr="00231BC0" w:rsidRDefault="00F361A1" w:rsidP="00F60FE1">
            <w:pPr>
              <w:pStyle w:val="TableTextNoSpace"/>
              <w:jc w:val="right"/>
            </w:pPr>
            <w:r w:rsidRPr="00231BC0">
              <w:t>5,422,940</w:t>
            </w:r>
          </w:p>
        </w:tc>
        <w:tc>
          <w:tcPr>
            <w:tcW w:w="1701" w:type="dxa"/>
            <w:shd w:val="clear" w:color="auto" w:fill="auto"/>
            <w:vAlign w:val="center"/>
          </w:tcPr>
          <w:p w14:paraId="05622D7F" w14:textId="77777777" w:rsidR="00F361A1" w:rsidRPr="00231BC0" w:rsidRDefault="00F361A1" w:rsidP="00F60FE1">
            <w:pPr>
              <w:pStyle w:val="TableTextNoSpace"/>
              <w:jc w:val="right"/>
            </w:pPr>
            <w:r w:rsidRPr="00231BC0">
              <w:t>420,779</w:t>
            </w:r>
          </w:p>
        </w:tc>
        <w:tc>
          <w:tcPr>
            <w:tcW w:w="1558" w:type="dxa"/>
            <w:shd w:val="clear" w:color="auto" w:fill="auto"/>
            <w:vAlign w:val="center"/>
          </w:tcPr>
          <w:p w14:paraId="2278228D" w14:textId="77777777" w:rsidR="00F361A1" w:rsidRPr="00231BC0" w:rsidRDefault="00F361A1" w:rsidP="00F60FE1">
            <w:pPr>
              <w:pStyle w:val="TableTextNoSpace"/>
              <w:jc w:val="right"/>
            </w:pPr>
            <w:r w:rsidRPr="00231BC0">
              <w:t>5,903,057</w:t>
            </w:r>
          </w:p>
        </w:tc>
      </w:tr>
      <w:tr w:rsidR="00F361A1" w:rsidRPr="00DF19DC" w14:paraId="5C3D8895" w14:textId="77777777" w:rsidTr="00700E7C">
        <w:tc>
          <w:tcPr>
            <w:tcW w:w="2836" w:type="dxa"/>
            <w:shd w:val="clear" w:color="auto" w:fill="auto"/>
          </w:tcPr>
          <w:p w14:paraId="1EA094CF" w14:textId="77777777" w:rsidR="00F361A1" w:rsidRPr="00DF19DC" w:rsidRDefault="00F361A1" w:rsidP="00F60FE1">
            <w:pPr>
              <w:pStyle w:val="TableTextNoSpace"/>
            </w:pPr>
            <w:r w:rsidRPr="00DF19DC">
              <w:t>Other</w:t>
            </w:r>
          </w:p>
        </w:tc>
        <w:tc>
          <w:tcPr>
            <w:tcW w:w="2410" w:type="dxa"/>
            <w:shd w:val="clear" w:color="auto" w:fill="auto"/>
            <w:vAlign w:val="center"/>
          </w:tcPr>
          <w:p w14:paraId="11799076" w14:textId="77777777" w:rsidR="00F361A1" w:rsidRPr="00231BC0" w:rsidRDefault="00F361A1" w:rsidP="00F60FE1">
            <w:pPr>
              <w:pStyle w:val="TableTextNoSpace"/>
              <w:jc w:val="right"/>
            </w:pPr>
            <w:r w:rsidRPr="00231BC0">
              <w:t>3,441,415</w:t>
            </w:r>
          </w:p>
        </w:tc>
        <w:tc>
          <w:tcPr>
            <w:tcW w:w="1701" w:type="dxa"/>
            <w:shd w:val="clear" w:color="auto" w:fill="auto"/>
            <w:vAlign w:val="center"/>
          </w:tcPr>
          <w:p w14:paraId="7FA7A860" w14:textId="77777777" w:rsidR="00F361A1" w:rsidRPr="00231BC0" w:rsidRDefault="00F361A1" w:rsidP="00F60FE1">
            <w:pPr>
              <w:pStyle w:val="TableTextNoSpace"/>
              <w:jc w:val="right"/>
            </w:pPr>
            <w:r w:rsidRPr="00231BC0">
              <w:t>26,744</w:t>
            </w:r>
          </w:p>
        </w:tc>
        <w:tc>
          <w:tcPr>
            <w:tcW w:w="1558" w:type="dxa"/>
            <w:shd w:val="clear" w:color="auto" w:fill="auto"/>
            <w:vAlign w:val="center"/>
          </w:tcPr>
          <w:p w14:paraId="5DF35CD7" w14:textId="77777777" w:rsidR="00F361A1" w:rsidRPr="00231BC0" w:rsidRDefault="00F361A1" w:rsidP="00F60FE1">
            <w:pPr>
              <w:pStyle w:val="TableTextNoSpace"/>
              <w:jc w:val="right"/>
            </w:pPr>
            <w:r w:rsidRPr="00231BC0">
              <w:t>3,468,659</w:t>
            </w:r>
          </w:p>
        </w:tc>
      </w:tr>
      <w:tr w:rsidR="00F361A1" w:rsidRPr="00DF19DC" w14:paraId="1FFC62C3" w14:textId="77777777" w:rsidTr="00700E7C">
        <w:tc>
          <w:tcPr>
            <w:tcW w:w="2836" w:type="dxa"/>
            <w:shd w:val="clear" w:color="auto" w:fill="auto"/>
          </w:tcPr>
          <w:p w14:paraId="3FADAC39" w14:textId="77777777" w:rsidR="00F361A1" w:rsidRPr="00CC2E83" w:rsidRDefault="00F361A1" w:rsidP="00F60FE1">
            <w:pPr>
              <w:pStyle w:val="TableTextNoSpace"/>
              <w:rPr>
                <w:b/>
              </w:rPr>
            </w:pPr>
            <w:r w:rsidRPr="00CC2E83">
              <w:rPr>
                <w:b/>
              </w:rPr>
              <w:t>Total</w:t>
            </w:r>
          </w:p>
        </w:tc>
        <w:tc>
          <w:tcPr>
            <w:tcW w:w="2410" w:type="dxa"/>
            <w:shd w:val="clear" w:color="auto" w:fill="auto"/>
            <w:vAlign w:val="center"/>
          </w:tcPr>
          <w:p w14:paraId="04B4D65C" w14:textId="77777777" w:rsidR="00F361A1" w:rsidRPr="00231BC0" w:rsidRDefault="00F361A1" w:rsidP="00F60FE1">
            <w:pPr>
              <w:pStyle w:val="TableTextNoSpace"/>
              <w:jc w:val="right"/>
              <w:rPr>
                <w:b/>
              </w:rPr>
            </w:pPr>
            <w:r w:rsidRPr="00231BC0">
              <w:rPr>
                <w:b/>
              </w:rPr>
              <w:t>20,297,875</w:t>
            </w:r>
          </w:p>
        </w:tc>
        <w:tc>
          <w:tcPr>
            <w:tcW w:w="1701" w:type="dxa"/>
            <w:shd w:val="clear" w:color="auto" w:fill="auto"/>
            <w:vAlign w:val="center"/>
          </w:tcPr>
          <w:p w14:paraId="28903E1F" w14:textId="77777777" w:rsidR="00F361A1" w:rsidRPr="00231BC0" w:rsidRDefault="00F361A1" w:rsidP="00F60FE1">
            <w:pPr>
              <w:pStyle w:val="TableTextNoSpace"/>
              <w:jc w:val="right"/>
              <w:rPr>
                <w:b/>
              </w:rPr>
            </w:pPr>
            <w:r w:rsidRPr="00231BC0">
              <w:rPr>
                <w:b/>
              </w:rPr>
              <w:t>3,674,866</w:t>
            </w:r>
          </w:p>
        </w:tc>
        <w:tc>
          <w:tcPr>
            <w:tcW w:w="1558" w:type="dxa"/>
            <w:shd w:val="clear" w:color="auto" w:fill="auto"/>
            <w:vAlign w:val="center"/>
          </w:tcPr>
          <w:p w14:paraId="40ABF5AA" w14:textId="77777777" w:rsidR="00F361A1" w:rsidRPr="00231BC0" w:rsidRDefault="00F361A1" w:rsidP="00F60FE1">
            <w:pPr>
              <w:pStyle w:val="TableTextNoSpace"/>
              <w:jc w:val="right"/>
              <w:rPr>
                <w:b/>
              </w:rPr>
            </w:pPr>
            <w:r w:rsidRPr="00231BC0">
              <w:rPr>
                <w:b/>
              </w:rPr>
              <w:t>24,850,864</w:t>
            </w:r>
          </w:p>
        </w:tc>
      </w:tr>
    </w:tbl>
    <w:p w14:paraId="30658AD0" w14:textId="77777777" w:rsidR="000165B2" w:rsidRPr="000165B2" w:rsidRDefault="000165B2" w:rsidP="0078618E">
      <w:pPr>
        <w:pStyle w:val="BodyText"/>
        <w:spacing w:before="0" w:after="0"/>
      </w:pPr>
      <w:bookmarkStart w:id="237" w:name="_Toc506285624"/>
      <w:bookmarkStart w:id="238" w:name="_Toc506375194"/>
      <w:bookmarkStart w:id="239" w:name="_Toc511204516"/>
      <w:bookmarkStart w:id="240" w:name="_Toc511204556"/>
      <w:bookmarkStart w:id="241" w:name="_Toc513213145"/>
      <w:r>
        <w:rPr>
          <w:i/>
          <w:sz w:val="18"/>
          <w:szCs w:val="18"/>
        </w:rPr>
        <w:t xml:space="preserve">Data for Northern Ireland only available for total funding; therefore public sector and co-funding columns exclude values for Northern Ireland.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428B1B57" w14:textId="77777777" w:rsidR="00F361A1" w:rsidRPr="00DF19DC" w:rsidRDefault="00F361A1" w:rsidP="00F361A1">
      <w:pPr>
        <w:pStyle w:val="Heading2"/>
        <w:numPr>
          <w:ilvl w:val="1"/>
          <w:numId w:val="30"/>
        </w:numPr>
      </w:pPr>
      <w:r w:rsidRPr="00DF19DC">
        <w:t>Self-funding</w:t>
      </w:r>
      <w:bookmarkEnd w:id="237"/>
      <w:bookmarkEnd w:id="238"/>
      <w:bookmarkEnd w:id="239"/>
      <w:bookmarkEnd w:id="240"/>
      <w:bookmarkEnd w:id="241"/>
    </w:p>
    <w:p w14:paraId="6DA4A0E9" w14:textId="77777777" w:rsidR="00F361A1" w:rsidRPr="00DF19DC" w:rsidRDefault="00F361A1" w:rsidP="00F361A1">
      <w:pPr>
        <w:pStyle w:val="BodyText"/>
      </w:pPr>
      <w:r w:rsidRPr="00DF19DC">
        <w:t>The size and scale of expenditures of adult social care by self-funders is difficult to estimate</w:t>
      </w:r>
      <w:r w:rsidR="00D262C6">
        <w:t xml:space="preserve">.  </w:t>
      </w:r>
      <w:r w:rsidRPr="00DF19DC">
        <w:t>This is because there is no relevant data source which estimates either the level of expenditure or the number of individuals who fund their own care</w:t>
      </w:r>
      <w:r w:rsidR="00D262C6">
        <w:t xml:space="preserve">.  </w:t>
      </w:r>
      <w:r>
        <w:t>However, by collecting data from multiple sources it was possible to estimate the size of the self-funding market</w:t>
      </w:r>
      <w:r w:rsidR="00D262C6">
        <w:t xml:space="preserve">.  </w:t>
      </w:r>
      <w:r>
        <w:t>Details of how the size of the self-funded market has been estimated can be found in the national reports</w:t>
      </w:r>
      <w:r w:rsidR="00D262C6">
        <w:t xml:space="preserve">.  </w:t>
      </w:r>
    </w:p>
    <w:p w14:paraId="5FBDEF59" w14:textId="77777777" w:rsidR="00F361A1" w:rsidRPr="00DF19DC" w:rsidRDefault="00F361A1" w:rsidP="00F361A1">
      <w:pPr>
        <w:pStyle w:val="BodyText"/>
      </w:pPr>
      <w:r w:rsidRPr="00DF19DC">
        <w:t xml:space="preserve">The analysis of self-funding is presented in </w:t>
      </w:r>
      <w:r w:rsidRPr="00DF19DC">
        <w:fldChar w:fldCharType="begin"/>
      </w:r>
      <w:r w:rsidRPr="00DF19DC">
        <w:instrText xml:space="preserve"> REF _Ref505699358 \r \h </w:instrText>
      </w:r>
      <w:r>
        <w:instrText xml:space="preserve"> \* MERGEFORMAT </w:instrText>
      </w:r>
      <w:r w:rsidRPr="00DF19DC">
        <w:fldChar w:fldCharType="separate"/>
      </w:r>
      <w:r>
        <w:t>Table 4.2</w:t>
      </w:r>
      <w:r w:rsidRPr="00DF19DC">
        <w:fldChar w:fldCharType="end"/>
      </w:r>
      <w:r w:rsidRPr="00DF19DC">
        <w:t>, by type of care provision</w:t>
      </w:r>
      <w:r w:rsidR="00D262C6">
        <w:t xml:space="preserve">.  </w:t>
      </w:r>
      <w:r w:rsidRPr="00DF19DC">
        <w:t xml:space="preserve">This suggests that in </w:t>
      </w:r>
      <w:r>
        <w:t>the UK</w:t>
      </w:r>
      <w:r w:rsidRPr="00DF19DC">
        <w:t xml:space="preserve">, the total value of self-funded adult social care expenditure </w:t>
      </w:r>
      <w:r>
        <w:t>was</w:t>
      </w:r>
      <w:r w:rsidRPr="00DF19DC">
        <w:t xml:space="preserve"> </w:t>
      </w:r>
      <w:r>
        <w:t>over</w:t>
      </w:r>
      <w:r w:rsidRPr="00DF19DC">
        <w:t xml:space="preserve"> £</w:t>
      </w:r>
      <w:r>
        <w:t>12</w:t>
      </w:r>
      <w:r w:rsidRPr="00DF19DC">
        <w:t xml:space="preserve"> billion</w:t>
      </w:r>
      <w:r w:rsidR="00D262C6">
        <w:t xml:space="preserve">.  </w:t>
      </w:r>
      <w:r w:rsidRPr="00DF19DC">
        <w:t xml:space="preserve">The largest proportion of self-funding expenditure </w:t>
      </w:r>
      <w:r>
        <w:t>was</w:t>
      </w:r>
      <w:r w:rsidRPr="00DF19DC">
        <w:t xml:space="preserve"> for residential and nursing care (</w:t>
      </w:r>
      <w:r>
        <w:t>60</w:t>
      </w:r>
      <w:r w:rsidRPr="00DF19DC">
        <w:t>% of the self-funded total)</w:t>
      </w:r>
      <w:r w:rsidR="00D262C6">
        <w:t xml:space="preserve">.  </w:t>
      </w:r>
      <w:r w:rsidRPr="00DF19DC">
        <w:t xml:space="preserve">The total estimated value of expenditure on adult social care in </w:t>
      </w:r>
      <w:r>
        <w:t>the UK</w:t>
      </w:r>
      <w:r w:rsidRPr="00DF19DC">
        <w:t xml:space="preserve"> is over £</w:t>
      </w:r>
      <w:r>
        <w:t>37</w:t>
      </w:r>
      <w:r w:rsidRPr="00DF19DC">
        <w:t xml:space="preserve"> billion.</w:t>
      </w:r>
    </w:p>
    <w:p w14:paraId="149407F8" w14:textId="77777777" w:rsidR="00F361A1" w:rsidRPr="00DF19DC" w:rsidRDefault="00F361A1" w:rsidP="00F361A1">
      <w:pPr>
        <w:pStyle w:val="Table"/>
        <w:numPr>
          <w:ilvl w:val="6"/>
          <w:numId w:val="30"/>
        </w:numPr>
      </w:pPr>
      <w:bookmarkStart w:id="242" w:name="_Ref505699358"/>
      <w:bookmarkStart w:id="243" w:name="_Toc506375152"/>
      <w:bookmarkStart w:id="244" w:name="_Toc506463796"/>
      <w:bookmarkStart w:id="245" w:name="_Toc511204443"/>
      <w:r w:rsidRPr="00DF19DC">
        <w:t>Total expenditure in adult social care sector, 2015-16</w:t>
      </w:r>
      <w:bookmarkEnd w:id="242"/>
      <w:bookmarkEnd w:id="243"/>
      <w:bookmarkEnd w:id="244"/>
      <w:bookmarkEnd w:id="245"/>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844"/>
        <w:gridCol w:w="1134"/>
        <w:gridCol w:w="1417"/>
        <w:gridCol w:w="1276"/>
        <w:gridCol w:w="1276"/>
        <w:gridCol w:w="1273"/>
      </w:tblGrid>
      <w:tr w:rsidR="00F361A1" w:rsidRPr="00DF19DC" w14:paraId="1CFA3F19" w14:textId="77777777" w:rsidTr="00700E7C">
        <w:trPr>
          <w:tblHeader/>
        </w:trPr>
        <w:tc>
          <w:tcPr>
            <w:tcW w:w="1844" w:type="dxa"/>
            <w:tcBorders>
              <w:top w:val="nil"/>
            </w:tcBorders>
            <w:shd w:val="solid" w:color="00538B" w:themeColor="accent1" w:fill="00538B" w:themeFill="accent1"/>
          </w:tcPr>
          <w:p w14:paraId="0E027862" w14:textId="77777777" w:rsidR="00F361A1" w:rsidRPr="00DF19DC" w:rsidRDefault="00F361A1" w:rsidP="00F60FE1">
            <w:pPr>
              <w:pStyle w:val="TableHeadingWhite"/>
            </w:pPr>
          </w:p>
        </w:tc>
        <w:tc>
          <w:tcPr>
            <w:tcW w:w="1134" w:type="dxa"/>
            <w:tcBorders>
              <w:top w:val="nil"/>
            </w:tcBorders>
            <w:shd w:val="solid" w:color="00538B" w:themeColor="accent1" w:fill="00538B" w:themeFill="accent1"/>
          </w:tcPr>
          <w:p w14:paraId="0FD0FF6D" w14:textId="77777777" w:rsidR="00F361A1" w:rsidRPr="00DF19DC" w:rsidRDefault="00F361A1" w:rsidP="00F60FE1">
            <w:pPr>
              <w:pStyle w:val="TableHeadingWhite"/>
            </w:pPr>
            <w:r w:rsidRPr="00DF19DC">
              <w:t>Public and co-funded (£</w:t>
            </w:r>
            <w:r>
              <w:t>’000)</w:t>
            </w:r>
          </w:p>
        </w:tc>
        <w:tc>
          <w:tcPr>
            <w:tcW w:w="1417" w:type="dxa"/>
            <w:tcBorders>
              <w:top w:val="nil"/>
            </w:tcBorders>
            <w:shd w:val="solid" w:color="00538B" w:themeColor="accent1" w:fill="00538B" w:themeFill="accent1"/>
          </w:tcPr>
          <w:p w14:paraId="5FE3B86F" w14:textId="77777777" w:rsidR="00F361A1" w:rsidRPr="00DF19DC" w:rsidRDefault="00F361A1" w:rsidP="00F60FE1">
            <w:pPr>
              <w:pStyle w:val="TableHeadingWhite"/>
            </w:pPr>
            <w:r w:rsidRPr="00DF19DC">
              <w:t>Unit cost for self-funders (£ per year)</w:t>
            </w:r>
          </w:p>
        </w:tc>
        <w:tc>
          <w:tcPr>
            <w:tcW w:w="1276" w:type="dxa"/>
            <w:tcBorders>
              <w:top w:val="nil"/>
            </w:tcBorders>
            <w:shd w:val="solid" w:color="00538B" w:themeColor="accent1" w:fill="00538B" w:themeFill="accent1"/>
          </w:tcPr>
          <w:p w14:paraId="3E27713C" w14:textId="77777777" w:rsidR="00F361A1" w:rsidRPr="00DF19DC" w:rsidRDefault="00F361A1" w:rsidP="00F60FE1">
            <w:pPr>
              <w:pStyle w:val="TableHeadingWhite"/>
            </w:pPr>
            <w:r w:rsidRPr="00DF19DC">
              <w:t>Number of self-funders</w:t>
            </w:r>
          </w:p>
        </w:tc>
        <w:tc>
          <w:tcPr>
            <w:tcW w:w="1276" w:type="dxa"/>
            <w:tcBorders>
              <w:top w:val="nil"/>
            </w:tcBorders>
            <w:shd w:val="solid" w:color="00538B" w:themeColor="accent1" w:fill="00538B" w:themeFill="accent1"/>
          </w:tcPr>
          <w:p w14:paraId="0A2FEEC1" w14:textId="77777777" w:rsidR="00F361A1" w:rsidRPr="00DF19DC" w:rsidRDefault="00F361A1" w:rsidP="00F60FE1">
            <w:pPr>
              <w:pStyle w:val="TableHeadingWhite"/>
            </w:pPr>
            <w:r w:rsidRPr="00DF19DC">
              <w:t>Self-funded expenditure (£</w:t>
            </w:r>
            <w:r>
              <w:t>’000)</w:t>
            </w:r>
          </w:p>
        </w:tc>
        <w:tc>
          <w:tcPr>
            <w:tcW w:w="1273" w:type="dxa"/>
            <w:tcBorders>
              <w:top w:val="nil"/>
            </w:tcBorders>
            <w:shd w:val="solid" w:color="00538B" w:themeColor="accent1" w:fill="00538B" w:themeFill="accent1"/>
          </w:tcPr>
          <w:p w14:paraId="6BE7216D" w14:textId="77777777" w:rsidR="00F361A1" w:rsidRPr="00DF19DC" w:rsidRDefault="00F361A1" w:rsidP="00F60FE1">
            <w:pPr>
              <w:pStyle w:val="TableHeadingWhite"/>
            </w:pPr>
            <w:r w:rsidRPr="00DF19DC">
              <w:t>Total expenditure (£</w:t>
            </w:r>
            <w:r>
              <w:t>’000)</w:t>
            </w:r>
          </w:p>
        </w:tc>
      </w:tr>
      <w:tr w:rsidR="00F361A1" w:rsidRPr="00DF19DC" w14:paraId="186B9499" w14:textId="77777777" w:rsidTr="00700E7C">
        <w:tc>
          <w:tcPr>
            <w:tcW w:w="1844" w:type="dxa"/>
            <w:shd w:val="clear" w:color="auto" w:fill="auto"/>
          </w:tcPr>
          <w:p w14:paraId="47535628" w14:textId="77777777" w:rsidR="00F361A1" w:rsidRPr="00DF19DC" w:rsidRDefault="00F361A1" w:rsidP="00F60FE1">
            <w:pPr>
              <w:pStyle w:val="TableTextNoSpace"/>
            </w:pPr>
            <w:r w:rsidRPr="00DF19DC">
              <w:t>Residential care</w:t>
            </w:r>
          </w:p>
        </w:tc>
        <w:tc>
          <w:tcPr>
            <w:tcW w:w="1134" w:type="dxa"/>
            <w:shd w:val="clear" w:color="auto" w:fill="auto"/>
            <w:vAlign w:val="center"/>
          </w:tcPr>
          <w:p w14:paraId="631D1F96" w14:textId="77777777" w:rsidR="00F361A1" w:rsidRPr="00231BC0" w:rsidRDefault="00F361A1" w:rsidP="00F60FE1">
            <w:pPr>
              <w:pStyle w:val="TableTextNoSpace"/>
              <w:ind w:left="0"/>
              <w:jc w:val="right"/>
            </w:pPr>
            <w:r w:rsidRPr="00231BC0">
              <w:t>8,790,295</w:t>
            </w:r>
          </w:p>
        </w:tc>
        <w:tc>
          <w:tcPr>
            <w:tcW w:w="1417" w:type="dxa"/>
            <w:shd w:val="clear" w:color="auto" w:fill="auto"/>
            <w:vAlign w:val="center"/>
          </w:tcPr>
          <w:p w14:paraId="6F519C46" w14:textId="77777777" w:rsidR="00F361A1" w:rsidRPr="00DF19DC" w:rsidRDefault="00F361A1" w:rsidP="00F60FE1">
            <w:pPr>
              <w:pStyle w:val="TableTextNoSpace"/>
              <w:ind w:left="0"/>
            </w:pPr>
            <w:r w:rsidRPr="00DF19DC">
              <w:t xml:space="preserve">             39,</w:t>
            </w:r>
            <w:r>
              <w:t>4</w:t>
            </w:r>
            <w:r w:rsidRPr="00DF19DC">
              <w:t xml:space="preserve">00 </w:t>
            </w:r>
          </w:p>
        </w:tc>
        <w:tc>
          <w:tcPr>
            <w:tcW w:w="1276" w:type="dxa"/>
            <w:shd w:val="clear" w:color="auto" w:fill="auto"/>
          </w:tcPr>
          <w:p w14:paraId="28E52104" w14:textId="77777777" w:rsidR="00F361A1" w:rsidRPr="00DF19DC" w:rsidRDefault="00F361A1" w:rsidP="00F60FE1">
            <w:pPr>
              <w:pStyle w:val="TableTextNoSpace"/>
              <w:jc w:val="right"/>
            </w:pPr>
            <w:r>
              <w:t>77</w:t>
            </w:r>
            <w:r w:rsidRPr="00DF19DC">
              <w:t>,</w:t>
            </w:r>
            <w:r>
              <w:t>7</w:t>
            </w:r>
            <w:r w:rsidRPr="00DF19DC">
              <w:t>00</w:t>
            </w:r>
          </w:p>
        </w:tc>
        <w:tc>
          <w:tcPr>
            <w:tcW w:w="1276" w:type="dxa"/>
            <w:shd w:val="clear" w:color="auto" w:fill="auto"/>
            <w:vAlign w:val="center"/>
          </w:tcPr>
          <w:p w14:paraId="79306C65" w14:textId="77777777" w:rsidR="00F361A1" w:rsidRPr="00231BC0" w:rsidRDefault="00F361A1" w:rsidP="00F60FE1">
            <w:pPr>
              <w:pStyle w:val="TableTextNoSpace"/>
              <w:ind w:left="0"/>
              <w:jc w:val="right"/>
            </w:pPr>
            <w:r>
              <w:rPr>
                <w:rFonts w:cs="Arial"/>
                <w:color w:val="000000"/>
                <w:szCs w:val="20"/>
              </w:rPr>
              <w:t>3,060,505</w:t>
            </w:r>
          </w:p>
        </w:tc>
        <w:tc>
          <w:tcPr>
            <w:tcW w:w="1273" w:type="dxa"/>
            <w:shd w:val="clear" w:color="auto" w:fill="auto"/>
            <w:vAlign w:val="center"/>
          </w:tcPr>
          <w:p w14:paraId="51BB45A4" w14:textId="77777777" w:rsidR="00F361A1" w:rsidRPr="00231BC0" w:rsidRDefault="00F361A1" w:rsidP="00F60FE1">
            <w:pPr>
              <w:pStyle w:val="TableTextNoSpace"/>
              <w:ind w:left="0"/>
              <w:jc w:val="right"/>
            </w:pPr>
            <w:r>
              <w:rPr>
                <w:rFonts w:cs="Arial"/>
                <w:color w:val="000000"/>
                <w:szCs w:val="20"/>
              </w:rPr>
              <w:t>11,850,799</w:t>
            </w:r>
          </w:p>
        </w:tc>
      </w:tr>
      <w:tr w:rsidR="00F361A1" w:rsidRPr="00DF19DC" w14:paraId="300559CB" w14:textId="77777777" w:rsidTr="00700E7C">
        <w:tc>
          <w:tcPr>
            <w:tcW w:w="1844" w:type="dxa"/>
            <w:shd w:val="clear" w:color="auto" w:fill="auto"/>
          </w:tcPr>
          <w:p w14:paraId="72307A42" w14:textId="77777777" w:rsidR="00F361A1" w:rsidRPr="00DF19DC" w:rsidRDefault="00F361A1" w:rsidP="00F60FE1">
            <w:pPr>
              <w:pStyle w:val="TableTextNoSpace"/>
            </w:pPr>
            <w:r w:rsidRPr="00DF19DC">
              <w:t>Nursing care</w:t>
            </w:r>
          </w:p>
        </w:tc>
        <w:tc>
          <w:tcPr>
            <w:tcW w:w="1134" w:type="dxa"/>
            <w:shd w:val="clear" w:color="auto" w:fill="auto"/>
            <w:vAlign w:val="center"/>
          </w:tcPr>
          <w:p w14:paraId="48CF3D86" w14:textId="77777777" w:rsidR="00F361A1" w:rsidRPr="00231BC0" w:rsidRDefault="00F361A1" w:rsidP="00F60FE1">
            <w:pPr>
              <w:pStyle w:val="TableTextNoSpace"/>
              <w:ind w:left="0"/>
              <w:jc w:val="right"/>
            </w:pPr>
            <w:r w:rsidRPr="00231BC0">
              <w:t>2,541,257</w:t>
            </w:r>
          </w:p>
        </w:tc>
        <w:tc>
          <w:tcPr>
            <w:tcW w:w="1417" w:type="dxa"/>
            <w:shd w:val="clear" w:color="auto" w:fill="auto"/>
            <w:vAlign w:val="center"/>
          </w:tcPr>
          <w:p w14:paraId="517807C8" w14:textId="77777777" w:rsidR="00F361A1" w:rsidRPr="00DF19DC" w:rsidRDefault="00F361A1" w:rsidP="00F60FE1">
            <w:pPr>
              <w:pStyle w:val="TableTextNoSpace"/>
              <w:ind w:left="0"/>
            </w:pPr>
            <w:r>
              <w:t xml:space="preserve">             44,3</w:t>
            </w:r>
            <w:r w:rsidRPr="00DF19DC">
              <w:t xml:space="preserve">00 </w:t>
            </w:r>
          </w:p>
        </w:tc>
        <w:tc>
          <w:tcPr>
            <w:tcW w:w="1276" w:type="dxa"/>
            <w:shd w:val="clear" w:color="auto" w:fill="auto"/>
          </w:tcPr>
          <w:p w14:paraId="04CF7627" w14:textId="77777777" w:rsidR="00F361A1" w:rsidRPr="00DF19DC" w:rsidRDefault="00F361A1" w:rsidP="00F60FE1">
            <w:pPr>
              <w:pStyle w:val="TableTextNoSpace"/>
              <w:jc w:val="right"/>
            </w:pPr>
            <w:r>
              <w:t>95,9</w:t>
            </w:r>
            <w:r w:rsidRPr="00DF19DC">
              <w:t>00</w:t>
            </w:r>
          </w:p>
        </w:tc>
        <w:tc>
          <w:tcPr>
            <w:tcW w:w="1276" w:type="dxa"/>
            <w:shd w:val="clear" w:color="auto" w:fill="auto"/>
            <w:vAlign w:val="center"/>
          </w:tcPr>
          <w:p w14:paraId="25F45843" w14:textId="77777777" w:rsidR="00F361A1" w:rsidRPr="00231BC0" w:rsidRDefault="00F361A1" w:rsidP="00F60FE1">
            <w:pPr>
              <w:pStyle w:val="TableTextNoSpace"/>
              <w:ind w:left="0"/>
              <w:jc w:val="right"/>
            </w:pPr>
            <w:r>
              <w:rPr>
                <w:rFonts w:cs="Arial"/>
                <w:color w:val="000000"/>
                <w:szCs w:val="20"/>
              </w:rPr>
              <w:t>4,448,018</w:t>
            </w:r>
          </w:p>
        </w:tc>
        <w:tc>
          <w:tcPr>
            <w:tcW w:w="1273" w:type="dxa"/>
            <w:shd w:val="clear" w:color="auto" w:fill="auto"/>
            <w:vAlign w:val="center"/>
          </w:tcPr>
          <w:p w14:paraId="29EACE9E" w14:textId="77777777" w:rsidR="00F361A1" w:rsidRPr="00231BC0" w:rsidRDefault="00F361A1" w:rsidP="00F60FE1">
            <w:pPr>
              <w:pStyle w:val="TableTextNoSpace"/>
              <w:ind w:left="0"/>
              <w:jc w:val="right"/>
            </w:pPr>
            <w:r>
              <w:rPr>
                <w:rFonts w:cs="Arial"/>
                <w:color w:val="000000"/>
                <w:szCs w:val="20"/>
              </w:rPr>
              <w:t>6,989,275</w:t>
            </w:r>
          </w:p>
        </w:tc>
      </w:tr>
      <w:tr w:rsidR="00F361A1" w:rsidRPr="00DF19DC" w14:paraId="5F6E345A" w14:textId="77777777" w:rsidTr="00700E7C">
        <w:tc>
          <w:tcPr>
            <w:tcW w:w="1844" w:type="dxa"/>
            <w:shd w:val="clear" w:color="auto" w:fill="auto"/>
          </w:tcPr>
          <w:p w14:paraId="585284C8" w14:textId="77777777" w:rsidR="00F361A1" w:rsidRPr="00DF19DC" w:rsidRDefault="00F361A1" w:rsidP="00F60FE1">
            <w:pPr>
              <w:pStyle w:val="TableTextNoSpace"/>
            </w:pPr>
            <w:r w:rsidRPr="00DF19DC">
              <w:t>Domiciliary care</w:t>
            </w:r>
          </w:p>
        </w:tc>
        <w:tc>
          <w:tcPr>
            <w:tcW w:w="1134" w:type="dxa"/>
            <w:shd w:val="clear" w:color="auto" w:fill="auto"/>
            <w:vAlign w:val="center"/>
          </w:tcPr>
          <w:p w14:paraId="70BCC3CC" w14:textId="77777777" w:rsidR="00F361A1" w:rsidRPr="00231BC0" w:rsidRDefault="00F361A1" w:rsidP="00F60FE1">
            <w:pPr>
              <w:pStyle w:val="TableTextNoSpace"/>
              <w:ind w:left="0"/>
              <w:jc w:val="right"/>
            </w:pPr>
            <w:r w:rsidRPr="00231BC0">
              <w:t>4,561,930</w:t>
            </w:r>
          </w:p>
        </w:tc>
        <w:tc>
          <w:tcPr>
            <w:tcW w:w="1417" w:type="dxa"/>
            <w:shd w:val="clear" w:color="auto" w:fill="auto"/>
            <w:vAlign w:val="center"/>
          </w:tcPr>
          <w:p w14:paraId="14B04C78" w14:textId="77777777" w:rsidR="00F361A1" w:rsidRPr="00DF19DC" w:rsidRDefault="00F361A1" w:rsidP="00F60FE1">
            <w:pPr>
              <w:pStyle w:val="TableTextNoSpace"/>
              <w:ind w:left="0"/>
            </w:pPr>
            <w:r w:rsidRPr="00DF19DC">
              <w:t xml:space="preserve">             </w:t>
            </w:r>
            <w:r>
              <w:t>15,900</w:t>
            </w:r>
            <w:r w:rsidRPr="00DF19DC">
              <w:t xml:space="preserve"> </w:t>
            </w:r>
          </w:p>
        </w:tc>
        <w:tc>
          <w:tcPr>
            <w:tcW w:w="1276" w:type="dxa"/>
            <w:shd w:val="clear" w:color="auto" w:fill="auto"/>
          </w:tcPr>
          <w:p w14:paraId="4A7245AD" w14:textId="77777777" w:rsidR="00F361A1" w:rsidRPr="00DF19DC" w:rsidRDefault="00F361A1" w:rsidP="00F60FE1">
            <w:pPr>
              <w:pStyle w:val="TableTextNoSpace"/>
              <w:jc w:val="right"/>
            </w:pPr>
            <w:r w:rsidRPr="00DF19DC">
              <w:t>1</w:t>
            </w:r>
            <w:r>
              <w:t>53,9</w:t>
            </w:r>
            <w:r w:rsidRPr="00DF19DC">
              <w:t>00</w:t>
            </w:r>
          </w:p>
        </w:tc>
        <w:tc>
          <w:tcPr>
            <w:tcW w:w="1276" w:type="dxa"/>
            <w:shd w:val="clear" w:color="auto" w:fill="auto"/>
            <w:vAlign w:val="center"/>
          </w:tcPr>
          <w:p w14:paraId="1CE7CC86" w14:textId="77777777" w:rsidR="00F361A1" w:rsidRPr="00231BC0" w:rsidRDefault="00F361A1" w:rsidP="00F60FE1">
            <w:pPr>
              <w:pStyle w:val="TableTextNoSpace"/>
              <w:ind w:left="0"/>
              <w:jc w:val="right"/>
            </w:pPr>
            <w:r>
              <w:rPr>
                <w:rFonts w:cs="Arial"/>
                <w:color w:val="000000"/>
                <w:szCs w:val="20"/>
              </w:rPr>
              <w:t>2,442,541</w:t>
            </w:r>
          </w:p>
        </w:tc>
        <w:tc>
          <w:tcPr>
            <w:tcW w:w="1273" w:type="dxa"/>
            <w:shd w:val="clear" w:color="auto" w:fill="auto"/>
            <w:vAlign w:val="center"/>
          </w:tcPr>
          <w:p w14:paraId="039DFFE2" w14:textId="77777777" w:rsidR="00F361A1" w:rsidRPr="00231BC0" w:rsidRDefault="00F361A1" w:rsidP="00F60FE1">
            <w:pPr>
              <w:pStyle w:val="TableTextNoSpace"/>
              <w:ind w:left="0"/>
              <w:jc w:val="right"/>
            </w:pPr>
            <w:r>
              <w:rPr>
                <w:rFonts w:cs="Arial"/>
                <w:color w:val="000000"/>
                <w:szCs w:val="20"/>
              </w:rPr>
              <w:t>7,004,471</w:t>
            </w:r>
          </w:p>
        </w:tc>
      </w:tr>
      <w:tr w:rsidR="00F361A1" w:rsidRPr="00DF19DC" w14:paraId="505172FB" w14:textId="77777777" w:rsidTr="00700E7C">
        <w:tc>
          <w:tcPr>
            <w:tcW w:w="1844" w:type="dxa"/>
            <w:shd w:val="clear" w:color="auto" w:fill="auto"/>
          </w:tcPr>
          <w:p w14:paraId="21DB43D4" w14:textId="77777777" w:rsidR="00F361A1" w:rsidRPr="00DF19DC" w:rsidRDefault="00F361A1" w:rsidP="00F60FE1">
            <w:pPr>
              <w:pStyle w:val="TableTextNoSpace"/>
            </w:pPr>
            <w:r w:rsidRPr="00DF19DC">
              <w:t>Day care</w:t>
            </w:r>
            <w:r>
              <w:rPr>
                <w:rStyle w:val="FootnoteReference"/>
              </w:rPr>
              <w:footnoteReference w:id="23"/>
            </w:r>
          </w:p>
        </w:tc>
        <w:tc>
          <w:tcPr>
            <w:tcW w:w="1134" w:type="dxa"/>
            <w:shd w:val="clear" w:color="auto" w:fill="auto"/>
            <w:vAlign w:val="center"/>
          </w:tcPr>
          <w:p w14:paraId="73C5DB67" w14:textId="77777777" w:rsidR="00F361A1" w:rsidRPr="00231BC0" w:rsidRDefault="00F361A1" w:rsidP="00F60FE1">
            <w:pPr>
              <w:pStyle w:val="TableTextNoSpace"/>
              <w:ind w:left="0"/>
              <w:jc w:val="right"/>
            </w:pPr>
            <w:r w:rsidRPr="00231BC0">
              <w:t>420,754</w:t>
            </w:r>
          </w:p>
        </w:tc>
        <w:tc>
          <w:tcPr>
            <w:tcW w:w="1417" w:type="dxa"/>
            <w:shd w:val="clear" w:color="auto" w:fill="auto"/>
          </w:tcPr>
          <w:p w14:paraId="087EF1E3" w14:textId="77777777" w:rsidR="00F361A1" w:rsidRPr="00DF19DC" w:rsidRDefault="00F361A1" w:rsidP="00F60FE1">
            <w:pPr>
              <w:pStyle w:val="TableTextNoSpace"/>
              <w:jc w:val="right"/>
            </w:pPr>
            <w:r>
              <w:t>11,300</w:t>
            </w:r>
          </w:p>
        </w:tc>
        <w:tc>
          <w:tcPr>
            <w:tcW w:w="1276" w:type="dxa"/>
            <w:shd w:val="clear" w:color="auto" w:fill="auto"/>
          </w:tcPr>
          <w:p w14:paraId="0912417F" w14:textId="77777777" w:rsidR="00F361A1" w:rsidRPr="00DF19DC" w:rsidRDefault="00F361A1" w:rsidP="00F60FE1">
            <w:pPr>
              <w:pStyle w:val="TableTextNoSpace"/>
              <w:jc w:val="right"/>
            </w:pPr>
            <w:r>
              <w:t>8,900</w:t>
            </w:r>
          </w:p>
        </w:tc>
        <w:tc>
          <w:tcPr>
            <w:tcW w:w="1276" w:type="dxa"/>
            <w:shd w:val="clear" w:color="auto" w:fill="auto"/>
            <w:vAlign w:val="center"/>
          </w:tcPr>
          <w:p w14:paraId="1C67692D" w14:textId="77777777" w:rsidR="00F361A1" w:rsidRPr="00231BC0" w:rsidRDefault="00F361A1" w:rsidP="00F60FE1">
            <w:pPr>
              <w:pStyle w:val="TableTextNoSpace"/>
              <w:ind w:left="0"/>
              <w:jc w:val="right"/>
            </w:pPr>
            <w:r>
              <w:rPr>
                <w:rFonts w:cs="Arial"/>
                <w:color w:val="000000"/>
                <w:szCs w:val="20"/>
              </w:rPr>
              <w:t>99,848</w:t>
            </w:r>
          </w:p>
        </w:tc>
        <w:tc>
          <w:tcPr>
            <w:tcW w:w="1273" w:type="dxa"/>
            <w:shd w:val="clear" w:color="auto" w:fill="auto"/>
            <w:vAlign w:val="center"/>
          </w:tcPr>
          <w:p w14:paraId="463A9420" w14:textId="77777777" w:rsidR="00F361A1" w:rsidRPr="00231BC0" w:rsidRDefault="00F361A1" w:rsidP="00F60FE1">
            <w:pPr>
              <w:pStyle w:val="TableTextNoSpace"/>
              <w:ind w:left="0"/>
              <w:jc w:val="right"/>
            </w:pPr>
            <w:r>
              <w:rPr>
                <w:rFonts w:cs="Arial"/>
                <w:color w:val="000000"/>
                <w:szCs w:val="20"/>
              </w:rPr>
              <w:t>520,603</w:t>
            </w:r>
          </w:p>
        </w:tc>
      </w:tr>
      <w:tr w:rsidR="00F361A1" w:rsidRPr="00DF19DC" w14:paraId="17705668" w14:textId="77777777" w:rsidTr="00700E7C">
        <w:tc>
          <w:tcPr>
            <w:tcW w:w="1844" w:type="dxa"/>
            <w:shd w:val="clear" w:color="auto" w:fill="auto"/>
          </w:tcPr>
          <w:p w14:paraId="5FB4DB7A" w14:textId="77777777" w:rsidR="00F361A1" w:rsidRPr="00DF19DC" w:rsidRDefault="00F361A1" w:rsidP="00F60FE1">
            <w:pPr>
              <w:pStyle w:val="TableTextNoSpace"/>
            </w:pPr>
            <w:r w:rsidRPr="00DF19DC">
              <w:t>Other services</w:t>
            </w:r>
          </w:p>
        </w:tc>
        <w:tc>
          <w:tcPr>
            <w:tcW w:w="1134" w:type="dxa"/>
            <w:shd w:val="clear" w:color="auto" w:fill="auto"/>
            <w:vAlign w:val="center"/>
          </w:tcPr>
          <w:p w14:paraId="3854BE6C" w14:textId="77777777" w:rsidR="00F361A1" w:rsidRPr="00231BC0" w:rsidRDefault="00F361A1" w:rsidP="00F60FE1">
            <w:pPr>
              <w:pStyle w:val="TableTextNoSpace"/>
              <w:ind w:left="0"/>
              <w:jc w:val="right"/>
            </w:pPr>
            <w:r w:rsidRPr="00231BC0">
              <w:t>6,938,267</w:t>
            </w:r>
          </w:p>
        </w:tc>
        <w:tc>
          <w:tcPr>
            <w:tcW w:w="1417" w:type="dxa"/>
            <w:shd w:val="clear" w:color="auto" w:fill="auto"/>
          </w:tcPr>
          <w:p w14:paraId="261A0CAD" w14:textId="77777777" w:rsidR="00F361A1" w:rsidRPr="00DF19DC" w:rsidRDefault="00F361A1" w:rsidP="00F60FE1">
            <w:pPr>
              <w:pStyle w:val="TableTextNoSpace"/>
              <w:jc w:val="right"/>
            </w:pPr>
            <w:r w:rsidRPr="00DF19DC">
              <w:t>-</w:t>
            </w:r>
          </w:p>
        </w:tc>
        <w:tc>
          <w:tcPr>
            <w:tcW w:w="1276" w:type="dxa"/>
            <w:shd w:val="clear" w:color="auto" w:fill="auto"/>
          </w:tcPr>
          <w:p w14:paraId="506521B6" w14:textId="77777777" w:rsidR="00F361A1" w:rsidRPr="00DF19DC" w:rsidRDefault="00F361A1" w:rsidP="00F60FE1">
            <w:pPr>
              <w:pStyle w:val="TableTextNoSpace"/>
              <w:jc w:val="right"/>
            </w:pPr>
            <w:r w:rsidRPr="00DF19DC">
              <w:t>-</w:t>
            </w:r>
          </w:p>
        </w:tc>
        <w:tc>
          <w:tcPr>
            <w:tcW w:w="1276" w:type="dxa"/>
            <w:shd w:val="clear" w:color="auto" w:fill="auto"/>
            <w:vAlign w:val="center"/>
          </w:tcPr>
          <w:p w14:paraId="52CB2D4A" w14:textId="77777777" w:rsidR="00F361A1" w:rsidRPr="00231BC0" w:rsidRDefault="00F361A1" w:rsidP="00F60FE1">
            <w:pPr>
              <w:pStyle w:val="TableTextNoSpace"/>
              <w:ind w:left="0"/>
              <w:jc w:val="right"/>
            </w:pPr>
            <w:r>
              <w:rPr>
                <w:rFonts w:cs="Arial"/>
                <w:color w:val="000000"/>
                <w:szCs w:val="20"/>
              </w:rPr>
              <w:t>1,975,170</w:t>
            </w:r>
          </w:p>
        </w:tc>
        <w:tc>
          <w:tcPr>
            <w:tcW w:w="1273" w:type="dxa"/>
            <w:shd w:val="clear" w:color="auto" w:fill="auto"/>
            <w:vAlign w:val="center"/>
          </w:tcPr>
          <w:p w14:paraId="5795587B" w14:textId="77777777" w:rsidR="00F361A1" w:rsidRPr="00231BC0" w:rsidRDefault="00F361A1" w:rsidP="00F60FE1">
            <w:pPr>
              <w:pStyle w:val="TableTextNoSpace"/>
              <w:ind w:left="0"/>
              <w:jc w:val="right"/>
            </w:pPr>
            <w:r>
              <w:rPr>
                <w:rFonts w:cs="Arial"/>
                <w:color w:val="000000"/>
                <w:szCs w:val="20"/>
              </w:rPr>
              <w:t>8,913,436</w:t>
            </w:r>
          </w:p>
        </w:tc>
      </w:tr>
      <w:tr w:rsidR="00F361A1" w:rsidRPr="00DF19DC" w14:paraId="40F01005" w14:textId="77777777" w:rsidTr="00700E7C">
        <w:tc>
          <w:tcPr>
            <w:tcW w:w="1844" w:type="dxa"/>
            <w:shd w:val="clear" w:color="auto" w:fill="auto"/>
          </w:tcPr>
          <w:p w14:paraId="4BAF8097" w14:textId="77777777" w:rsidR="00F361A1" w:rsidRPr="00DF19DC" w:rsidRDefault="00F361A1" w:rsidP="00F60FE1">
            <w:pPr>
              <w:pStyle w:val="TableTextNoSpace"/>
              <w:rPr>
                <w:b/>
              </w:rPr>
            </w:pPr>
            <w:r w:rsidRPr="00DF19DC">
              <w:t>Direct payments</w:t>
            </w:r>
          </w:p>
        </w:tc>
        <w:tc>
          <w:tcPr>
            <w:tcW w:w="1134" w:type="dxa"/>
            <w:shd w:val="clear" w:color="auto" w:fill="auto"/>
            <w:vAlign w:val="center"/>
          </w:tcPr>
          <w:p w14:paraId="26E4EC29" w14:textId="77777777" w:rsidR="00F361A1" w:rsidRPr="00231BC0" w:rsidRDefault="00F361A1" w:rsidP="00F60FE1">
            <w:pPr>
              <w:pStyle w:val="TableTextNoSpace"/>
              <w:ind w:left="0"/>
              <w:jc w:val="right"/>
            </w:pPr>
            <w:r w:rsidRPr="00231BC0">
              <w:t>1,770,433</w:t>
            </w:r>
          </w:p>
        </w:tc>
        <w:tc>
          <w:tcPr>
            <w:tcW w:w="1417" w:type="dxa"/>
            <w:shd w:val="clear" w:color="auto" w:fill="auto"/>
          </w:tcPr>
          <w:p w14:paraId="3744A96D" w14:textId="77777777" w:rsidR="00F361A1" w:rsidRPr="00DF19DC" w:rsidRDefault="00F361A1" w:rsidP="00F60FE1">
            <w:pPr>
              <w:pStyle w:val="TableTextNoSpace"/>
              <w:jc w:val="right"/>
            </w:pPr>
            <w:r w:rsidRPr="00DF19DC">
              <w:t>-</w:t>
            </w:r>
          </w:p>
        </w:tc>
        <w:tc>
          <w:tcPr>
            <w:tcW w:w="1276" w:type="dxa"/>
            <w:shd w:val="clear" w:color="auto" w:fill="auto"/>
          </w:tcPr>
          <w:p w14:paraId="60248DD7" w14:textId="77777777" w:rsidR="00F361A1" w:rsidRPr="00DF19DC" w:rsidRDefault="00F361A1" w:rsidP="00F60FE1">
            <w:pPr>
              <w:pStyle w:val="TableTextNoSpace"/>
              <w:jc w:val="right"/>
            </w:pPr>
            <w:r w:rsidRPr="00DF19DC">
              <w:t>-</w:t>
            </w:r>
          </w:p>
        </w:tc>
        <w:tc>
          <w:tcPr>
            <w:tcW w:w="1276" w:type="dxa"/>
            <w:shd w:val="clear" w:color="auto" w:fill="auto"/>
            <w:vAlign w:val="center"/>
          </w:tcPr>
          <w:p w14:paraId="756269BD" w14:textId="77777777" w:rsidR="00F361A1" w:rsidRPr="00231BC0" w:rsidRDefault="00F361A1" w:rsidP="00F60FE1">
            <w:pPr>
              <w:pStyle w:val="TableTextNoSpace"/>
              <w:ind w:left="0"/>
              <w:jc w:val="right"/>
            </w:pPr>
            <w:r>
              <w:rPr>
                <w:rFonts w:cs="Arial"/>
                <w:color w:val="000000"/>
                <w:szCs w:val="20"/>
              </w:rPr>
              <w:t> </w:t>
            </w:r>
          </w:p>
        </w:tc>
        <w:tc>
          <w:tcPr>
            <w:tcW w:w="1273" w:type="dxa"/>
            <w:shd w:val="clear" w:color="auto" w:fill="auto"/>
            <w:vAlign w:val="center"/>
          </w:tcPr>
          <w:p w14:paraId="5B7F626E" w14:textId="77777777" w:rsidR="00F361A1" w:rsidRPr="00231BC0" w:rsidRDefault="00F361A1" w:rsidP="00F60FE1">
            <w:pPr>
              <w:pStyle w:val="TableTextNoSpace"/>
              <w:ind w:left="0"/>
              <w:jc w:val="right"/>
            </w:pPr>
            <w:r>
              <w:rPr>
                <w:rFonts w:cs="Arial"/>
                <w:color w:val="000000"/>
                <w:szCs w:val="20"/>
              </w:rPr>
              <w:t>1,770,433</w:t>
            </w:r>
          </w:p>
        </w:tc>
      </w:tr>
      <w:tr w:rsidR="00F361A1" w:rsidRPr="00DF19DC" w14:paraId="08739129" w14:textId="77777777" w:rsidTr="00700E7C">
        <w:tc>
          <w:tcPr>
            <w:tcW w:w="1844" w:type="dxa"/>
            <w:shd w:val="clear" w:color="auto" w:fill="auto"/>
          </w:tcPr>
          <w:p w14:paraId="54A36589" w14:textId="77777777" w:rsidR="00F361A1" w:rsidRPr="00DF19DC" w:rsidRDefault="00F361A1" w:rsidP="00F60FE1">
            <w:pPr>
              <w:pStyle w:val="TableTextNoSpace"/>
              <w:rPr>
                <w:b/>
              </w:rPr>
            </w:pPr>
            <w:r w:rsidRPr="00DF19DC">
              <w:rPr>
                <w:b/>
              </w:rPr>
              <w:t>Total</w:t>
            </w:r>
          </w:p>
        </w:tc>
        <w:tc>
          <w:tcPr>
            <w:tcW w:w="1134" w:type="dxa"/>
            <w:shd w:val="clear" w:color="auto" w:fill="auto"/>
            <w:vAlign w:val="center"/>
          </w:tcPr>
          <w:p w14:paraId="1B7B0AD2" w14:textId="77777777" w:rsidR="00F361A1" w:rsidRPr="002E62F6" w:rsidRDefault="00F361A1" w:rsidP="00F60FE1">
            <w:pPr>
              <w:pStyle w:val="TableTextNoSpace"/>
              <w:ind w:left="0"/>
              <w:jc w:val="right"/>
              <w:rPr>
                <w:b/>
              </w:rPr>
            </w:pPr>
            <w:r w:rsidRPr="002E62F6">
              <w:rPr>
                <w:b/>
              </w:rPr>
              <w:t>25,022,936</w:t>
            </w:r>
          </w:p>
        </w:tc>
        <w:tc>
          <w:tcPr>
            <w:tcW w:w="1417" w:type="dxa"/>
            <w:shd w:val="clear" w:color="auto" w:fill="auto"/>
          </w:tcPr>
          <w:p w14:paraId="5A5AC9CB" w14:textId="77777777" w:rsidR="00F361A1" w:rsidRPr="002E62F6" w:rsidRDefault="00F361A1" w:rsidP="00F60FE1">
            <w:pPr>
              <w:pStyle w:val="TableTextNoSpace"/>
              <w:jc w:val="right"/>
              <w:rPr>
                <w:b/>
              </w:rPr>
            </w:pPr>
          </w:p>
        </w:tc>
        <w:tc>
          <w:tcPr>
            <w:tcW w:w="1276" w:type="dxa"/>
            <w:shd w:val="clear" w:color="auto" w:fill="auto"/>
          </w:tcPr>
          <w:p w14:paraId="67FC50BA" w14:textId="77777777" w:rsidR="00F361A1" w:rsidRPr="002E62F6" w:rsidRDefault="00F361A1" w:rsidP="00F60FE1">
            <w:pPr>
              <w:pStyle w:val="TableTextNoSpace"/>
              <w:jc w:val="right"/>
              <w:rPr>
                <w:b/>
              </w:rPr>
            </w:pPr>
          </w:p>
        </w:tc>
        <w:tc>
          <w:tcPr>
            <w:tcW w:w="1276" w:type="dxa"/>
            <w:shd w:val="clear" w:color="auto" w:fill="auto"/>
            <w:vAlign w:val="center"/>
          </w:tcPr>
          <w:p w14:paraId="55B1E38F" w14:textId="77777777" w:rsidR="00F361A1" w:rsidRPr="002E62F6" w:rsidRDefault="00F361A1" w:rsidP="00F60FE1">
            <w:pPr>
              <w:pStyle w:val="TableTextNoSpace"/>
              <w:ind w:left="0"/>
              <w:jc w:val="right"/>
              <w:rPr>
                <w:b/>
              </w:rPr>
            </w:pPr>
            <w:r w:rsidRPr="007913CA">
              <w:rPr>
                <w:rFonts w:cs="Arial"/>
                <w:b/>
                <w:color w:val="000000"/>
                <w:szCs w:val="20"/>
              </w:rPr>
              <w:t>12,026,082</w:t>
            </w:r>
          </w:p>
        </w:tc>
        <w:tc>
          <w:tcPr>
            <w:tcW w:w="1273" w:type="dxa"/>
            <w:shd w:val="clear" w:color="auto" w:fill="auto"/>
            <w:vAlign w:val="center"/>
          </w:tcPr>
          <w:p w14:paraId="2473C5AF" w14:textId="77777777" w:rsidR="00F361A1" w:rsidRPr="002E62F6" w:rsidRDefault="00F361A1" w:rsidP="00F60FE1">
            <w:pPr>
              <w:pStyle w:val="TableTextNoSpace"/>
              <w:ind w:left="0"/>
              <w:jc w:val="right"/>
              <w:rPr>
                <w:b/>
              </w:rPr>
            </w:pPr>
            <w:r w:rsidRPr="007913CA">
              <w:rPr>
                <w:rFonts w:cs="Arial"/>
                <w:b/>
                <w:color w:val="000000"/>
                <w:szCs w:val="20"/>
              </w:rPr>
              <w:t>37,049,018</w:t>
            </w:r>
          </w:p>
        </w:tc>
      </w:tr>
    </w:tbl>
    <w:p w14:paraId="5494896A" w14:textId="77777777" w:rsidR="000165B2" w:rsidRPr="000165B2" w:rsidRDefault="000165B2" w:rsidP="0078618E">
      <w:pPr>
        <w:pStyle w:val="BodyText"/>
        <w:spacing w:before="0"/>
      </w:pPr>
      <w:bookmarkStart w:id="246" w:name="_Toc506285625"/>
      <w:bookmarkStart w:id="247" w:name="_Toc506375195"/>
      <w:bookmarkStart w:id="248" w:name="_Toc511204517"/>
      <w:bookmarkStart w:id="249" w:name="_Toc511204557"/>
      <w:bookmarkStart w:id="250" w:name="_Toc513213146"/>
      <w:r>
        <w:rPr>
          <w:i/>
          <w:sz w:val="18"/>
          <w:szCs w:val="18"/>
        </w:rPr>
        <w:t>Individual row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61689833" w14:textId="77777777" w:rsidR="00F361A1" w:rsidRPr="00DF19DC" w:rsidRDefault="00F361A1" w:rsidP="00F361A1">
      <w:pPr>
        <w:pStyle w:val="Heading2"/>
        <w:numPr>
          <w:ilvl w:val="1"/>
          <w:numId w:val="30"/>
        </w:numPr>
      </w:pPr>
      <w:r w:rsidRPr="00DF19DC">
        <w:t>Estimated GVA</w:t>
      </w:r>
      <w:bookmarkEnd w:id="246"/>
      <w:bookmarkEnd w:id="247"/>
      <w:bookmarkEnd w:id="248"/>
      <w:bookmarkEnd w:id="249"/>
      <w:bookmarkEnd w:id="250"/>
    </w:p>
    <w:p w14:paraId="04A3BD90" w14:textId="77777777" w:rsidR="00F361A1" w:rsidRDefault="00F361A1" w:rsidP="00F361A1">
      <w:pPr>
        <w:pStyle w:val="BodyText"/>
      </w:pPr>
      <w:r w:rsidRPr="005067AF">
        <w:t xml:space="preserve">These expenditures calculated above have been converted into GVA using </w:t>
      </w:r>
      <w:r>
        <w:t>turnover to GVA ratios for the adult social care sector from the ABS</w:t>
      </w:r>
      <w:r w:rsidR="00D262C6">
        <w:t xml:space="preserve">.  </w:t>
      </w:r>
      <w:r w:rsidRPr="005067AF">
        <w:t>Turnover to GVA ratios indicate the level of GVA that is expected to result in a particular sector, from a given level of expenditure</w:t>
      </w:r>
      <w:r w:rsidR="00D262C6">
        <w:t xml:space="preserve">.  </w:t>
      </w:r>
      <w:r w:rsidRPr="005067AF">
        <w:t xml:space="preserve">Applying these ratios to the estimated expenditures provides </w:t>
      </w:r>
      <w:r>
        <w:t xml:space="preserve">an </w:t>
      </w:r>
      <w:r w:rsidRPr="005067AF">
        <w:t>estimate of GVA for the sector of</w:t>
      </w:r>
      <w:r>
        <w:t xml:space="preserve"> </w:t>
      </w:r>
      <w:r w:rsidRPr="00DF19DC">
        <w:t>£</w:t>
      </w:r>
      <w:r>
        <w:t>25</w:t>
      </w:r>
      <w:r w:rsidRPr="00DF19DC">
        <w:t xml:space="preserve"> billion in 2015/16 in </w:t>
      </w:r>
      <w:r>
        <w:t xml:space="preserve">the UK (see </w:t>
      </w:r>
      <w:r>
        <w:fldChar w:fldCharType="begin"/>
      </w:r>
      <w:r>
        <w:instrText xml:space="preserve"> REF _Ref505786001 \r \h </w:instrText>
      </w:r>
      <w:r>
        <w:fldChar w:fldCharType="separate"/>
      </w:r>
      <w:r>
        <w:t>Table 4.3</w:t>
      </w:r>
      <w:r>
        <w:fldChar w:fldCharType="end"/>
      </w:r>
      <w:r>
        <w:t>)</w:t>
      </w:r>
      <w:r w:rsidR="00D262C6">
        <w:t xml:space="preserve">.  </w:t>
      </w:r>
      <w:r w:rsidRPr="00DF19DC">
        <w:t xml:space="preserve">The largest proportion of GVA </w:t>
      </w:r>
      <w:r>
        <w:t>was</w:t>
      </w:r>
      <w:r w:rsidRPr="00DF19DC">
        <w:t xml:space="preserve"> from the residential and nursing care sub-sectors </w:t>
      </w:r>
      <w:r>
        <w:t>(£14 billion; 56</w:t>
      </w:r>
      <w:r w:rsidRPr="00DF19DC">
        <w:t>% of total GVA).</w:t>
      </w:r>
    </w:p>
    <w:p w14:paraId="18ABF968" w14:textId="77777777" w:rsidR="00F361A1" w:rsidRPr="00DF19DC" w:rsidRDefault="00F361A1" w:rsidP="00F361A1">
      <w:pPr>
        <w:pStyle w:val="Table"/>
        <w:numPr>
          <w:ilvl w:val="6"/>
          <w:numId w:val="30"/>
        </w:numPr>
      </w:pPr>
      <w:bookmarkStart w:id="251" w:name="_Ref505786001"/>
      <w:bookmarkStart w:id="252" w:name="_Toc506375153"/>
      <w:bookmarkStart w:id="253" w:name="_Toc506463797"/>
      <w:bookmarkStart w:id="254" w:name="_Toc511204444"/>
      <w:r w:rsidRPr="00DF19DC">
        <w:t>Expenditure estimates on adult social care and related GVA, 2015-16</w:t>
      </w:r>
      <w:bookmarkEnd w:id="251"/>
      <w:bookmarkEnd w:id="252"/>
      <w:bookmarkEnd w:id="253"/>
      <w:bookmarkEnd w:id="254"/>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702"/>
        <w:gridCol w:w="2551"/>
        <w:gridCol w:w="2410"/>
        <w:gridCol w:w="1557"/>
      </w:tblGrid>
      <w:tr w:rsidR="00F361A1" w:rsidRPr="00DF19DC" w14:paraId="729A4640" w14:textId="77777777" w:rsidTr="00700E7C">
        <w:trPr>
          <w:tblHeader/>
        </w:trPr>
        <w:tc>
          <w:tcPr>
            <w:tcW w:w="1702" w:type="dxa"/>
            <w:tcBorders>
              <w:top w:val="nil"/>
            </w:tcBorders>
            <w:shd w:val="solid" w:color="00538B" w:themeColor="accent1" w:fill="00538B" w:themeFill="accent1"/>
          </w:tcPr>
          <w:p w14:paraId="188BD82F" w14:textId="77777777" w:rsidR="00F361A1" w:rsidRPr="00DF19DC" w:rsidRDefault="00F361A1" w:rsidP="00F60FE1">
            <w:pPr>
              <w:pStyle w:val="TableHeadingWhite"/>
            </w:pPr>
          </w:p>
        </w:tc>
        <w:tc>
          <w:tcPr>
            <w:tcW w:w="2551" w:type="dxa"/>
            <w:tcBorders>
              <w:top w:val="nil"/>
            </w:tcBorders>
            <w:shd w:val="solid" w:color="00538B" w:themeColor="accent1" w:fill="00538B" w:themeFill="accent1"/>
          </w:tcPr>
          <w:p w14:paraId="47F14EE7" w14:textId="77777777" w:rsidR="00F361A1" w:rsidRPr="00DF19DC" w:rsidRDefault="00F361A1" w:rsidP="00F60FE1">
            <w:pPr>
              <w:pStyle w:val="TableHeadingWhite"/>
            </w:pPr>
            <w:r w:rsidRPr="00DF19DC">
              <w:t>Total expenditure (£</w:t>
            </w:r>
            <w:r>
              <w:t>’000)</w:t>
            </w:r>
          </w:p>
        </w:tc>
        <w:tc>
          <w:tcPr>
            <w:tcW w:w="2410" w:type="dxa"/>
            <w:tcBorders>
              <w:top w:val="nil"/>
            </w:tcBorders>
            <w:shd w:val="solid" w:color="00538B" w:themeColor="accent1" w:fill="00538B" w:themeFill="accent1"/>
          </w:tcPr>
          <w:p w14:paraId="0F6CC6DE" w14:textId="77777777" w:rsidR="00F361A1" w:rsidRPr="00DF19DC" w:rsidRDefault="00F361A1" w:rsidP="00F60FE1">
            <w:pPr>
              <w:pStyle w:val="TableHeadingWhite"/>
            </w:pPr>
            <w:r w:rsidRPr="00DF19DC">
              <w:t>Turnover to GVA ratio</w:t>
            </w:r>
          </w:p>
        </w:tc>
        <w:tc>
          <w:tcPr>
            <w:tcW w:w="1557" w:type="dxa"/>
            <w:tcBorders>
              <w:top w:val="nil"/>
            </w:tcBorders>
            <w:shd w:val="solid" w:color="00538B" w:themeColor="accent1" w:fill="00538B" w:themeFill="accent1"/>
          </w:tcPr>
          <w:p w14:paraId="5B15E90C" w14:textId="77777777" w:rsidR="00F361A1" w:rsidRPr="00DF19DC" w:rsidRDefault="00F361A1" w:rsidP="00F60FE1">
            <w:pPr>
              <w:pStyle w:val="TableHeadingWhite"/>
            </w:pPr>
            <w:r w:rsidRPr="00DF19DC">
              <w:t>GVA (£</w:t>
            </w:r>
            <w:r>
              <w:t>’000)</w:t>
            </w:r>
          </w:p>
        </w:tc>
      </w:tr>
      <w:tr w:rsidR="00F361A1" w:rsidRPr="00DF19DC" w14:paraId="2AB9C765" w14:textId="77777777" w:rsidTr="00700E7C">
        <w:tc>
          <w:tcPr>
            <w:tcW w:w="1702" w:type="dxa"/>
            <w:shd w:val="clear" w:color="auto" w:fill="auto"/>
          </w:tcPr>
          <w:p w14:paraId="2385FDBD" w14:textId="77777777" w:rsidR="00F361A1" w:rsidRPr="00DF19DC" w:rsidRDefault="00F361A1" w:rsidP="00F60FE1">
            <w:pPr>
              <w:pStyle w:val="TableTextNoSpace"/>
            </w:pPr>
            <w:r w:rsidRPr="00DF19DC">
              <w:t>Residential care</w:t>
            </w:r>
          </w:p>
        </w:tc>
        <w:tc>
          <w:tcPr>
            <w:tcW w:w="2551" w:type="dxa"/>
            <w:shd w:val="clear" w:color="auto" w:fill="auto"/>
            <w:vAlign w:val="center"/>
          </w:tcPr>
          <w:p w14:paraId="6663F222" w14:textId="77777777" w:rsidR="00F361A1" w:rsidRPr="00AA77C1" w:rsidRDefault="00F361A1" w:rsidP="00F60FE1">
            <w:pPr>
              <w:pStyle w:val="TableTextNoSpace"/>
              <w:ind w:left="0"/>
              <w:jc w:val="right"/>
            </w:pPr>
            <w:r w:rsidRPr="007913CA">
              <w:t>11,850,799</w:t>
            </w:r>
          </w:p>
        </w:tc>
        <w:tc>
          <w:tcPr>
            <w:tcW w:w="2410" w:type="dxa"/>
            <w:shd w:val="clear" w:color="auto" w:fill="auto"/>
            <w:vAlign w:val="center"/>
          </w:tcPr>
          <w:p w14:paraId="234CDE37" w14:textId="77777777" w:rsidR="00F361A1" w:rsidRPr="00AA77C1" w:rsidRDefault="00F361A1" w:rsidP="00F60FE1">
            <w:pPr>
              <w:pStyle w:val="TableTextNoSpace"/>
              <w:ind w:left="0"/>
              <w:jc w:val="right"/>
            </w:pPr>
            <w:r w:rsidRPr="007913CA">
              <w:t>73%</w:t>
            </w:r>
          </w:p>
        </w:tc>
        <w:tc>
          <w:tcPr>
            <w:tcW w:w="1557" w:type="dxa"/>
            <w:shd w:val="clear" w:color="auto" w:fill="auto"/>
            <w:vAlign w:val="center"/>
          </w:tcPr>
          <w:p w14:paraId="56F5B1FB" w14:textId="77777777" w:rsidR="00F361A1" w:rsidRPr="00AA77C1" w:rsidRDefault="00F361A1" w:rsidP="00F60FE1">
            <w:pPr>
              <w:pStyle w:val="TableTextNoSpace"/>
              <w:ind w:left="0"/>
              <w:jc w:val="right"/>
            </w:pPr>
            <w:r w:rsidRPr="007913CA">
              <w:t>8,670,623</w:t>
            </w:r>
          </w:p>
        </w:tc>
      </w:tr>
      <w:tr w:rsidR="00F361A1" w:rsidRPr="00DF19DC" w14:paraId="53589959" w14:textId="77777777" w:rsidTr="00700E7C">
        <w:tc>
          <w:tcPr>
            <w:tcW w:w="1702" w:type="dxa"/>
            <w:shd w:val="clear" w:color="auto" w:fill="auto"/>
          </w:tcPr>
          <w:p w14:paraId="34234608" w14:textId="77777777" w:rsidR="00F361A1" w:rsidRPr="00DF19DC" w:rsidRDefault="00F361A1" w:rsidP="00F60FE1">
            <w:pPr>
              <w:pStyle w:val="TableTextNoSpace"/>
            </w:pPr>
            <w:r w:rsidRPr="00DF19DC">
              <w:t>Nursing care</w:t>
            </w:r>
          </w:p>
        </w:tc>
        <w:tc>
          <w:tcPr>
            <w:tcW w:w="2551" w:type="dxa"/>
            <w:shd w:val="clear" w:color="auto" w:fill="auto"/>
            <w:vAlign w:val="center"/>
          </w:tcPr>
          <w:p w14:paraId="484280AA" w14:textId="77777777" w:rsidR="00F361A1" w:rsidRPr="00AA77C1" w:rsidRDefault="00F361A1" w:rsidP="00F60FE1">
            <w:pPr>
              <w:pStyle w:val="TableTextNoSpace"/>
              <w:ind w:left="0"/>
              <w:jc w:val="right"/>
            </w:pPr>
            <w:r w:rsidRPr="007913CA">
              <w:t>6,989,275</w:t>
            </w:r>
          </w:p>
        </w:tc>
        <w:tc>
          <w:tcPr>
            <w:tcW w:w="2410" w:type="dxa"/>
            <w:shd w:val="clear" w:color="auto" w:fill="auto"/>
            <w:vAlign w:val="center"/>
          </w:tcPr>
          <w:p w14:paraId="3A4ED8D8" w14:textId="77777777" w:rsidR="00F361A1" w:rsidRPr="00AA77C1" w:rsidRDefault="00F361A1" w:rsidP="00F60FE1">
            <w:pPr>
              <w:pStyle w:val="TableTextNoSpace"/>
              <w:ind w:left="0"/>
              <w:jc w:val="right"/>
            </w:pPr>
            <w:r w:rsidRPr="007913CA">
              <w:t>76%</w:t>
            </w:r>
          </w:p>
        </w:tc>
        <w:tc>
          <w:tcPr>
            <w:tcW w:w="1557" w:type="dxa"/>
            <w:shd w:val="clear" w:color="auto" w:fill="auto"/>
            <w:vAlign w:val="center"/>
          </w:tcPr>
          <w:p w14:paraId="7DE19D33" w14:textId="77777777" w:rsidR="00F361A1" w:rsidRPr="00AA77C1" w:rsidRDefault="00F361A1" w:rsidP="00F60FE1">
            <w:pPr>
              <w:pStyle w:val="TableTextNoSpace"/>
              <w:ind w:left="0"/>
              <w:jc w:val="right"/>
            </w:pPr>
            <w:r w:rsidRPr="007913CA">
              <w:t>5,305,935</w:t>
            </w:r>
          </w:p>
        </w:tc>
      </w:tr>
      <w:tr w:rsidR="00F361A1" w:rsidRPr="00DF19DC" w14:paraId="501DDFF1" w14:textId="77777777" w:rsidTr="00700E7C">
        <w:tc>
          <w:tcPr>
            <w:tcW w:w="1702" w:type="dxa"/>
            <w:shd w:val="clear" w:color="auto" w:fill="auto"/>
          </w:tcPr>
          <w:p w14:paraId="08FFD3DC" w14:textId="77777777" w:rsidR="00F361A1" w:rsidRPr="00DF19DC" w:rsidRDefault="00F361A1" w:rsidP="00F60FE1">
            <w:pPr>
              <w:pStyle w:val="TableTextNoSpace"/>
            </w:pPr>
            <w:r w:rsidRPr="00DF19DC">
              <w:t>Domiciliary care</w:t>
            </w:r>
          </w:p>
        </w:tc>
        <w:tc>
          <w:tcPr>
            <w:tcW w:w="2551" w:type="dxa"/>
            <w:shd w:val="clear" w:color="auto" w:fill="auto"/>
            <w:vAlign w:val="center"/>
          </w:tcPr>
          <w:p w14:paraId="596F614F" w14:textId="77777777" w:rsidR="00F361A1" w:rsidRPr="00AA77C1" w:rsidRDefault="00F361A1" w:rsidP="00F60FE1">
            <w:pPr>
              <w:pStyle w:val="TableTextNoSpace"/>
              <w:ind w:left="0"/>
              <w:jc w:val="right"/>
            </w:pPr>
            <w:r w:rsidRPr="007913CA">
              <w:t>7,004,471</w:t>
            </w:r>
          </w:p>
        </w:tc>
        <w:tc>
          <w:tcPr>
            <w:tcW w:w="2410" w:type="dxa"/>
            <w:shd w:val="clear" w:color="auto" w:fill="auto"/>
            <w:vAlign w:val="center"/>
          </w:tcPr>
          <w:p w14:paraId="20F4EAFE" w14:textId="77777777" w:rsidR="00F361A1" w:rsidRPr="00AA77C1" w:rsidRDefault="00F361A1" w:rsidP="00F60FE1">
            <w:pPr>
              <w:pStyle w:val="TableTextNoSpace"/>
              <w:ind w:left="0"/>
              <w:jc w:val="right"/>
            </w:pPr>
            <w:r w:rsidRPr="007913CA">
              <w:t>51%</w:t>
            </w:r>
          </w:p>
        </w:tc>
        <w:tc>
          <w:tcPr>
            <w:tcW w:w="1557" w:type="dxa"/>
            <w:shd w:val="clear" w:color="auto" w:fill="auto"/>
            <w:vAlign w:val="center"/>
          </w:tcPr>
          <w:p w14:paraId="6EE7DD33" w14:textId="77777777" w:rsidR="00F361A1" w:rsidRPr="00AA77C1" w:rsidRDefault="00F361A1" w:rsidP="00F60FE1">
            <w:pPr>
              <w:pStyle w:val="TableTextNoSpace"/>
              <w:ind w:left="0"/>
              <w:jc w:val="right"/>
            </w:pPr>
            <w:r w:rsidRPr="007913CA">
              <w:t>3,548,539</w:t>
            </w:r>
          </w:p>
        </w:tc>
      </w:tr>
      <w:tr w:rsidR="00F361A1" w:rsidRPr="00DF19DC" w14:paraId="10E11FB6" w14:textId="77777777" w:rsidTr="00700E7C">
        <w:tc>
          <w:tcPr>
            <w:tcW w:w="1702" w:type="dxa"/>
            <w:shd w:val="clear" w:color="auto" w:fill="auto"/>
          </w:tcPr>
          <w:p w14:paraId="2525087A" w14:textId="77777777" w:rsidR="00F361A1" w:rsidRPr="00DF19DC" w:rsidRDefault="00F361A1" w:rsidP="00F60FE1">
            <w:pPr>
              <w:pStyle w:val="TableTextNoSpace"/>
            </w:pPr>
            <w:r w:rsidRPr="00DF19DC">
              <w:t>Day care</w:t>
            </w:r>
            <w:r>
              <w:rPr>
                <w:rStyle w:val="FootnoteReference"/>
              </w:rPr>
              <w:footnoteReference w:id="24"/>
            </w:r>
          </w:p>
        </w:tc>
        <w:tc>
          <w:tcPr>
            <w:tcW w:w="2551" w:type="dxa"/>
            <w:shd w:val="clear" w:color="auto" w:fill="auto"/>
            <w:vAlign w:val="center"/>
          </w:tcPr>
          <w:p w14:paraId="18C307B0" w14:textId="77777777" w:rsidR="00F361A1" w:rsidRPr="00AA77C1" w:rsidRDefault="00F361A1" w:rsidP="00F60FE1">
            <w:pPr>
              <w:pStyle w:val="TableTextNoSpace"/>
              <w:ind w:left="0"/>
              <w:jc w:val="right"/>
            </w:pPr>
            <w:r w:rsidRPr="007913CA">
              <w:t>520,603</w:t>
            </w:r>
          </w:p>
        </w:tc>
        <w:tc>
          <w:tcPr>
            <w:tcW w:w="2410" w:type="dxa"/>
            <w:shd w:val="clear" w:color="auto" w:fill="auto"/>
            <w:vAlign w:val="center"/>
          </w:tcPr>
          <w:p w14:paraId="0D0ABCD6" w14:textId="77777777" w:rsidR="00F361A1" w:rsidRPr="00AA77C1" w:rsidRDefault="00F361A1" w:rsidP="00F60FE1">
            <w:pPr>
              <w:pStyle w:val="TableTextNoSpace"/>
              <w:ind w:left="0"/>
              <w:jc w:val="right"/>
            </w:pPr>
            <w:r w:rsidRPr="007913CA">
              <w:t>48%</w:t>
            </w:r>
          </w:p>
        </w:tc>
        <w:tc>
          <w:tcPr>
            <w:tcW w:w="1557" w:type="dxa"/>
            <w:shd w:val="clear" w:color="auto" w:fill="auto"/>
            <w:vAlign w:val="center"/>
          </w:tcPr>
          <w:p w14:paraId="6FFB25AC" w14:textId="77777777" w:rsidR="00F361A1" w:rsidRPr="00AA77C1" w:rsidRDefault="00F361A1" w:rsidP="00F60FE1">
            <w:pPr>
              <w:pStyle w:val="TableTextNoSpace"/>
              <w:ind w:left="0"/>
              <w:jc w:val="right"/>
            </w:pPr>
            <w:r w:rsidRPr="007913CA">
              <w:t>248,459</w:t>
            </w:r>
          </w:p>
        </w:tc>
      </w:tr>
      <w:tr w:rsidR="00F361A1" w:rsidRPr="00DF19DC" w14:paraId="732F03C0" w14:textId="77777777" w:rsidTr="00700E7C">
        <w:tc>
          <w:tcPr>
            <w:tcW w:w="1702" w:type="dxa"/>
            <w:shd w:val="clear" w:color="auto" w:fill="auto"/>
          </w:tcPr>
          <w:p w14:paraId="278A5612" w14:textId="77777777" w:rsidR="00F361A1" w:rsidRPr="00DF19DC" w:rsidRDefault="00F361A1" w:rsidP="00F60FE1">
            <w:pPr>
              <w:pStyle w:val="TableTextNoSpace"/>
            </w:pPr>
            <w:r w:rsidRPr="00DF19DC">
              <w:t>Other services</w:t>
            </w:r>
          </w:p>
        </w:tc>
        <w:tc>
          <w:tcPr>
            <w:tcW w:w="2551" w:type="dxa"/>
            <w:shd w:val="clear" w:color="auto" w:fill="auto"/>
            <w:vAlign w:val="center"/>
          </w:tcPr>
          <w:p w14:paraId="0114B8ED" w14:textId="77777777" w:rsidR="00F361A1" w:rsidRPr="00AA77C1" w:rsidRDefault="00F361A1" w:rsidP="00F60FE1">
            <w:pPr>
              <w:pStyle w:val="TableTextNoSpace"/>
              <w:ind w:left="0"/>
              <w:jc w:val="right"/>
            </w:pPr>
            <w:r w:rsidRPr="007913CA">
              <w:t>8,913,436</w:t>
            </w:r>
          </w:p>
        </w:tc>
        <w:tc>
          <w:tcPr>
            <w:tcW w:w="2410" w:type="dxa"/>
            <w:shd w:val="clear" w:color="auto" w:fill="auto"/>
            <w:vAlign w:val="center"/>
          </w:tcPr>
          <w:p w14:paraId="1306FB0C" w14:textId="77777777" w:rsidR="00F361A1" w:rsidRPr="00AA77C1" w:rsidRDefault="00F361A1" w:rsidP="00F60FE1">
            <w:pPr>
              <w:pStyle w:val="TableTextNoSpace"/>
              <w:ind w:left="0"/>
              <w:jc w:val="right"/>
            </w:pPr>
            <w:r w:rsidRPr="007913CA">
              <w:t>66%</w:t>
            </w:r>
          </w:p>
        </w:tc>
        <w:tc>
          <w:tcPr>
            <w:tcW w:w="1557" w:type="dxa"/>
            <w:shd w:val="clear" w:color="auto" w:fill="auto"/>
            <w:vAlign w:val="center"/>
          </w:tcPr>
          <w:p w14:paraId="0DD9AF84" w14:textId="77777777" w:rsidR="00F361A1" w:rsidRPr="00AA77C1" w:rsidRDefault="00F361A1" w:rsidP="00F60FE1">
            <w:pPr>
              <w:pStyle w:val="TableTextNoSpace"/>
              <w:ind w:left="0"/>
              <w:jc w:val="right"/>
            </w:pPr>
            <w:r w:rsidRPr="007913CA">
              <w:t>5,846,359</w:t>
            </w:r>
          </w:p>
        </w:tc>
      </w:tr>
      <w:tr w:rsidR="00F361A1" w:rsidRPr="00DF19DC" w14:paraId="2E496CAB" w14:textId="77777777" w:rsidTr="00700E7C">
        <w:tc>
          <w:tcPr>
            <w:tcW w:w="1702" w:type="dxa"/>
            <w:shd w:val="clear" w:color="auto" w:fill="auto"/>
          </w:tcPr>
          <w:p w14:paraId="6DAFC60F" w14:textId="77777777" w:rsidR="00F361A1" w:rsidRPr="00DF19DC" w:rsidRDefault="00F361A1" w:rsidP="00F60FE1">
            <w:pPr>
              <w:pStyle w:val="TableTextNoSpace"/>
              <w:rPr>
                <w:b/>
              </w:rPr>
            </w:pPr>
            <w:r w:rsidRPr="00DF19DC">
              <w:t>Direct payments</w:t>
            </w:r>
          </w:p>
        </w:tc>
        <w:tc>
          <w:tcPr>
            <w:tcW w:w="2551" w:type="dxa"/>
            <w:shd w:val="clear" w:color="auto" w:fill="auto"/>
            <w:vAlign w:val="center"/>
          </w:tcPr>
          <w:p w14:paraId="0B4E25DD" w14:textId="77777777" w:rsidR="00F361A1" w:rsidRPr="00AA77C1" w:rsidRDefault="00F361A1" w:rsidP="00F60FE1">
            <w:pPr>
              <w:pStyle w:val="TableTextNoSpace"/>
              <w:ind w:left="0"/>
              <w:jc w:val="right"/>
            </w:pPr>
            <w:r w:rsidRPr="007913CA">
              <w:t>1,770,433</w:t>
            </w:r>
          </w:p>
        </w:tc>
        <w:tc>
          <w:tcPr>
            <w:tcW w:w="2410" w:type="dxa"/>
            <w:shd w:val="clear" w:color="auto" w:fill="auto"/>
            <w:vAlign w:val="center"/>
          </w:tcPr>
          <w:p w14:paraId="500F3EDD" w14:textId="77777777" w:rsidR="00F361A1" w:rsidRPr="00AA77C1" w:rsidRDefault="00F361A1" w:rsidP="00F60FE1">
            <w:pPr>
              <w:pStyle w:val="TableTextNoSpace"/>
              <w:ind w:left="0"/>
              <w:jc w:val="right"/>
            </w:pPr>
            <w:r w:rsidRPr="007913CA">
              <w:t>66%</w:t>
            </w:r>
          </w:p>
        </w:tc>
        <w:tc>
          <w:tcPr>
            <w:tcW w:w="1557" w:type="dxa"/>
            <w:shd w:val="clear" w:color="auto" w:fill="auto"/>
            <w:vAlign w:val="center"/>
          </w:tcPr>
          <w:p w14:paraId="73EB8B3C" w14:textId="77777777" w:rsidR="00F361A1" w:rsidRPr="00AA77C1" w:rsidRDefault="00F361A1" w:rsidP="00F60FE1">
            <w:pPr>
              <w:pStyle w:val="TableTextNoSpace"/>
              <w:ind w:left="0"/>
              <w:jc w:val="right"/>
            </w:pPr>
            <w:r w:rsidRPr="007913CA">
              <w:t>1,166,968</w:t>
            </w:r>
          </w:p>
        </w:tc>
      </w:tr>
      <w:tr w:rsidR="00F361A1" w:rsidRPr="00DF19DC" w14:paraId="04BC8BC6" w14:textId="77777777" w:rsidTr="00700E7C">
        <w:tc>
          <w:tcPr>
            <w:tcW w:w="1702" w:type="dxa"/>
            <w:shd w:val="clear" w:color="auto" w:fill="auto"/>
          </w:tcPr>
          <w:p w14:paraId="51DA96F0" w14:textId="77777777" w:rsidR="00F361A1" w:rsidRPr="00DF19DC" w:rsidRDefault="00F361A1" w:rsidP="00F60FE1">
            <w:pPr>
              <w:pStyle w:val="TableTextNoSpace"/>
              <w:rPr>
                <w:b/>
              </w:rPr>
            </w:pPr>
            <w:r w:rsidRPr="00DF19DC">
              <w:rPr>
                <w:b/>
              </w:rPr>
              <w:t>Total</w:t>
            </w:r>
          </w:p>
        </w:tc>
        <w:tc>
          <w:tcPr>
            <w:tcW w:w="2551" w:type="dxa"/>
            <w:shd w:val="clear" w:color="auto" w:fill="auto"/>
            <w:vAlign w:val="center"/>
          </w:tcPr>
          <w:p w14:paraId="49DD6594" w14:textId="77777777" w:rsidR="00F361A1" w:rsidRPr="002E62F6" w:rsidRDefault="00F361A1" w:rsidP="00F60FE1">
            <w:pPr>
              <w:pStyle w:val="TableTextNoSpace"/>
              <w:ind w:left="0"/>
              <w:jc w:val="right"/>
              <w:rPr>
                <w:b/>
              </w:rPr>
            </w:pPr>
            <w:r w:rsidRPr="007913CA">
              <w:rPr>
                <w:rFonts w:cs="Arial"/>
                <w:b/>
                <w:color w:val="000000"/>
                <w:szCs w:val="20"/>
              </w:rPr>
              <w:t>37,049,018</w:t>
            </w:r>
          </w:p>
        </w:tc>
        <w:tc>
          <w:tcPr>
            <w:tcW w:w="2410" w:type="dxa"/>
            <w:shd w:val="clear" w:color="auto" w:fill="auto"/>
            <w:vAlign w:val="center"/>
          </w:tcPr>
          <w:p w14:paraId="4D8ECA4A" w14:textId="77777777" w:rsidR="00F361A1" w:rsidRPr="002E62F6" w:rsidRDefault="00F361A1" w:rsidP="00F60FE1">
            <w:pPr>
              <w:pStyle w:val="TableTextNoSpace"/>
              <w:ind w:left="0"/>
              <w:jc w:val="right"/>
              <w:rPr>
                <w:b/>
              </w:rPr>
            </w:pPr>
            <w:r w:rsidRPr="007913CA">
              <w:rPr>
                <w:rFonts w:cs="Arial"/>
                <w:b/>
                <w:color w:val="000000"/>
                <w:szCs w:val="20"/>
              </w:rPr>
              <w:t> </w:t>
            </w:r>
          </w:p>
        </w:tc>
        <w:tc>
          <w:tcPr>
            <w:tcW w:w="1557" w:type="dxa"/>
            <w:shd w:val="clear" w:color="auto" w:fill="auto"/>
            <w:vAlign w:val="center"/>
          </w:tcPr>
          <w:p w14:paraId="79F34575" w14:textId="77777777" w:rsidR="00F361A1" w:rsidRPr="002E62F6" w:rsidRDefault="00F361A1" w:rsidP="00F60FE1">
            <w:pPr>
              <w:pStyle w:val="TableTextNoSpace"/>
              <w:ind w:left="0"/>
              <w:jc w:val="right"/>
              <w:rPr>
                <w:b/>
              </w:rPr>
            </w:pPr>
            <w:r w:rsidRPr="007913CA">
              <w:rPr>
                <w:rFonts w:cs="Arial"/>
                <w:b/>
                <w:color w:val="000000"/>
                <w:szCs w:val="20"/>
              </w:rPr>
              <w:t>24,786,883</w:t>
            </w:r>
          </w:p>
        </w:tc>
      </w:tr>
    </w:tbl>
    <w:p w14:paraId="504ADE8E" w14:textId="77777777" w:rsidR="00F361A1" w:rsidRPr="00DF19DC" w:rsidRDefault="00436C51" w:rsidP="00F361A1">
      <w:pPr>
        <w:pStyle w:val="BodyText"/>
        <w:spacing w:before="0"/>
        <w:rPr>
          <w:i/>
          <w:sz w:val="18"/>
          <w:szCs w:val="18"/>
        </w:rPr>
      </w:pPr>
      <w:r>
        <w:rPr>
          <w:i/>
          <w:sz w:val="18"/>
          <w:szCs w:val="18"/>
        </w:rPr>
        <w:t xml:space="preserve"> Individual row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6348CD31" w14:textId="77777777" w:rsidR="00F361A1" w:rsidRPr="00DF19DC" w:rsidRDefault="00F361A1" w:rsidP="00F361A1">
      <w:pPr>
        <w:pStyle w:val="BodyText"/>
      </w:pPr>
    </w:p>
    <w:p w14:paraId="7AF4C84F" w14:textId="77777777" w:rsidR="00F361A1" w:rsidRPr="00DF19DC" w:rsidRDefault="00F361A1" w:rsidP="00F361A1">
      <w:pPr>
        <w:pStyle w:val="Heading1"/>
        <w:numPr>
          <w:ilvl w:val="0"/>
          <w:numId w:val="30"/>
        </w:numPr>
      </w:pPr>
      <w:bookmarkStart w:id="255" w:name="_Ref505587597"/>
      <w:bookmarkStart w:id="256" w:name="_Toc506285626"/>
      <w:bookmarkStart w:id="257" w:name="_Toc506375196"/>
      <w:bookmarkStart w:id="258" w:name="_Toc511204518"/>
      <w:bookmarkStart w:id="259" w:name="_Toc511204558"/>
      <w:bookmarkStart w:id="260" w:name="_Toc513213147"/>
      <w:r w:rsidRPr="00DF19DC">
        <w:t>Output approach</w:t>
      </w:r>
      <w:bookmarkEnd w:id="255"/>
      <w:bookmarkEnd w:id="256"/>
      <w:bookmarkEnd w:id="257"/>
      <w:bookmarkEnd w:id="258"/>
      <w:bookmarkEnd w:id="259"/>
      <w:bookmarkEnd w:id="260"/>
    </w:p>
    <w:p w14:paraId="1BB5740A" w14:textId="77777777" w:rsidR="00F361A1" w:rsidRDefault="00F361A1" w:rsidP="00F361A1">
      <w:pPr>
        <w:pStyle w:val="BodyText"/>
      </w:pPr>
      <w:r w:rsidRPr="00DF19DC">
        <w:t>The final approach to measure the GVA of the adult social care sector is the output approach</w:t>
      </w:r>
      <w:r w:rsidR="00D262C6">
        <w:t xml:space="preserve">.  </w:t>
      </w:r>
      <w:r w:rsidRPr="00DF19DC">
        <w:t>This measures the output of the sector by estimating the number of units of each type of service provided, and multiplying this by a unit cost for the service</w:t>
      </w:r>
      <w:r w:rsidR="00D262C6">
        <w:t xml:space="preserve">.  </w:t>
      </w:r>
      <w:r w:rsidRPr="0051358A">
        <w:t>This estimate</w:t>
      </w:r>
      <w:r>
        <w:t>s</w:t>
      </w:r>
      <w:r w:rsidRPr="0051358A">
        <w:t xml:space="preserve"> the total level of output (the equivalent of turnover) in the sector, which can then be converted to GVA (output less purchase of intermediate goods and services)</w:t>
      </w:r>
      <w:r w:rsidR="00D262C6">
        <w:t xml:space="preserve">.  </w:t>
      </w:r>
    </w:p>
    <w:p w14:paraId="1B31687F" w14:textId="34A96B3F" w:rsidR="00F361A1" w:rsidRPr="003A77A0" w:rsidRDefault="00F361A1" w:rsidP="00F361A1">
      <w:pPr>
        <w:pStyle w:val="BodyText"/>
      </w:pPr>
      <w:r>
        <w:t>The information presented in this section shows the sum of values from the four nations of the UK</w:t>
      </w:r>
      <w:r w:rsidR="00D262C6">
        <w:t xml:space="preserve">.  </w:t>
      </w:r>
      <w:r>
        <w:t>For more information about the data sources and calculations used, see the national reports (refe</w:t>
      </w:r>
      <w:r w:rsidR="0009024F">
        <w:t>re</w:t>
      </w:r>
      <w:r>
        <w:t xml:space="preserve">nced in </w:t>
      </w:r>
      <w:r>
        <w:fldChar w:fldCharType="begin"/>
      </w:r>
      <w:r>
        <w:instrText xml:space="preserve"> REF _Ref511204604 \r \h </w:instrText>
      </w:r>
      <w:r>
        <w:fldChar w:fldCharType="separate"/>
      </w:r>
      <w:r>
        <w:t>Annex 1</w:t>
      </w:r>
      <w:r>
        <w:fldChar w:fldCharType="end"/>
      </w:r>
      <w:r>
        <w:t>).</w:t>
      </w:r>
    </w:p>
    <w:p w14:paraId="518280D7" w14:textId="77777777" w:rsidR="00F361A1" w:rsidRDefault="00F361A1" w:rsidP="00F361A1">
      <w:pPr>
        <w:pStyle w:val="Heading2"/>
        <w:numPr>
          <w:ilvl w:val="1"/>
          <w:numId w:val="30"/>
        </w:numPr>
      </w:pPr>
      <w:bookmarkStart w:id="261" w:name="_Toc506285627"/>
      <w:bookmarkStart w:id="262" w:name="_Toc506375197"/>
      <w:bookmarkStart w:id="263" w:name="_Toc511204519"/>
      <w:bookmarkStart w:id="264" w:name="_Toc511204559"/>
      <w:bookmarkStart w:id="265" w:name="_Toc513213148"/>
      <w:r w:rsidRPr="00DF19DC">
        <w:t>Output from residential care</w:t>
      </w:r>
      <w:bookmarkEnd w:id="261"/>
      <w:bookmarkEnd w:id="262"/>
      <w:bookmarkEnd w:id="263"/>
      <w:bookmarkEnd w:id="264"/>
      <w:bookmarkEnd w:id="265"/>
      <w:r w:rsidRPr="00DF19DC">
        <w:t xml:space="preserve"> </w:t>
      </w:r>
    </w:p>
    <w:p w14:paraId="1695947F" w14:textId="77777777" w:rsidR="00F361A1" w:rsidRPr="00F87170" w:rsidRDefault="00F361A1" w:rsidP="00F361A1">
      <w:pPr>
        <w:pStyle w:val="Heading3"/>
        <w:numPr>
          <w:ilvl w:val="2"/>
          <w:numId w:val="30"/>
        </w:numPr>
      </w:pPr>
      <w:r>
        <w:t>Residential care for older people</w:t>
      </w:r>
    </w:p>
    <w:p w14:paraId="036E7E31" w14:textId="77777777" w:rsidR="00F361A1" w:rsidRPr="00DF19DC" w:rsidRDefault="00F361A1" w:rsidP="00F361A1">
      <w:pPr>
        <w:pStyle w:val="BodyText"/>
      </w:pPr>
      <w:r w:rsidRPr="00DF19DC">
        <w:fldChar w:fldCharType="begin"/>
      </w:r>
      <w:r w:rsidRPr="00DF19DC">
        <w:instrText xml:space="preserve"> REF _Ref505704250 \r \h </w:instrText>
      </w:r>
      <w:r>
        <w:instrText xml:space="preserve"> \* MERGEFORMAT </w:instrText>
      </w:r>
      <w:r w:rsidRPr="00DF19DC">
        <w:fldChar w:fldCharType="separate"/>
      </w:r>
      <w:r>
        <w:t>Table 5.1</w:t>
      </w:r>
      <w:r w:rsidRPr="00DF19DC">
        <w:fldChar w:fldCharType="end"/>
      </w:r>
      <w:r w:rsidRPr="00DF19DC">
        <w:t xml:space="preserve"> presents an estimate of the total output of residential and nursing care for older individuals in </w:t>
      </w:r>
      <w:r>
        <w:t>the UK</w:t>
      </w:r>
      <w:r w:rsidR="00D262C6">
        <w:t xml:space="preserve">.  </w:t>
      </w:r>
      <w:r w:rsidRPr="00DF19DC">
        <w:t xml:space="preserve">The total output of the residential and nursing care sector for </w:t>
      </w:r>
      <w:r>
        <w:t>older people was estimated to be</w:t>
      </w:r>
      <w:r w:rsidRPr="00DF19DC">
        <w:t xml:space="preserve"> £</w:t>
      </w:r>
      <w:r>
        <w:t xml:space="preserve">16 </w:t>
      </w:r>
      <w:r w:rsidRPr="00DF19DC">
        <w:t>billion</w:t>
      </w:r>
      <w:r w:rsidR="00D262C6">
        <w:t xml:space="preserve">.  </w:t>
      </w:r>
      <w:r w:rsidRPr="00DF19DC">
        <w:t>The private sector ha</w:t>
      </w:r>
      <w:r>
        <w:t>d</w:t>
      </w:r>
      <w:r w:rsidRPr="00DF19DC">
        <w:t xml:space="preserve"> the largest output (</w:t>
      </w:r>
      <w:r>
        <w:t xml:space="preserve">nearly </w:t>
      </w:r>
      <w:r w:rsidRPr="00DF19DC">
        <w:t>£</w:t>
      </w:r>
      <w:r>
        <w:t>13</w:t>
      </w:r>
      <w:r w:rsidRPr="00DF19DC">
        <w:t xml:space="preserve"> billion; </w:t>
      </w:r>
      <w:r>
        <w:t>79</w:t>
      </w:r>
      <w:r w:rsidRPr="00DF19DC">
        <w:t xml:space="preserve">% of total output), and the output for nursing care is higher than for residential care (nursing care represents </w:t>
      </w:r>
      <w:r>
        <w:t>59</w:t>
      </w:r>
      <w:r w:rsidRPr="00DF19DC">
        <w:t xml:space="preserve">% of the total residential and nursing care </w:t>
      </w:r>
      <w:r>
        <w:t>output</w:t>
      </w:r>
      <w:r w:rsidRPr="00DF19DC">
        <w:t>)</w:t>
      </w:r>
      <w:r w:rsidR="00D262C6">
        <w:t xml:space="preserve">.  </w:t>
      </w:r>
    </w:p>
    <w:p w14:paraId="40EBDE2A" w14:textId="77777777" w:rsidR="00F361A1" w:rsidRPr="00DF19DC" w:rsidRDefault="00F361A1" w:rsidP="00F361A1">
      <w:pPr>
        <w:pStyle w:val="Table"/>
        <w:numPr>
          <w:ilvl w:val="6"/>
          <w:numId w:val="30"/>
        </w:numPr>
      </w:pPr>
      <w:bookmarkStart w:id="266" w:name="_Ref505704250"/>
      <w:bookmarkStart w:id="267" w:name="_Toc506375154"/>
      <w:bookmarkStart w:id="268" w:name="_Toc506463798"/>
      <w:bookmarkStart w:id="269" w:name="_Toc511204445"/>
      <w:r w:rsidRPr="00DF19DC">
        <w:t xml:space="preserve">Capacity and </w:t>
      </w:r>
      <w:r>
        <w:t xml:space="preserve">estimated </w:t>
      </w:r>
      <w:r w:rsidRPr="00DF19DC">
        <w:t>output of care home sector – older people</w:t>
      </w:r>
      <w:bookmarkEnd w:id="266"/>
      <w:bookmarkEnd w:id="267"/>
      <w:bookmarkEnd w:id="268"/>
      <w:bookmarkEnd w:id="269"/>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369"/>
        <w:gridCol w:w="1371"/>
        <w:gridCol w:w="1371"/>
        <w:gridCol w:w="1371"/>
        <w:gridCol w:w="1370"/>
        <w:gridCol w:w="1370"/>
      </w:tblGrid>
      <w:tr w:rsidR="00F361A1" w:rsidRPr="00DF19DC" w14:paraId="63E57001" w14:textId="77777777" w:rsidTr="00700E7C">
        <w:trPr>
          <w:tblHeader/>
        </w:trPr>
        <w:tc>
          <w:tcPr>
            <w:tcW w:w="1417" w:type="dxa"/>
            <w:tcBorders>
              <w:top w:val="nil"/>
            </w:tcBorders>
            <w:shd w:val="solid" w:color="00538B" w:themeColor="accent1" w:fill="00538B" w:themeFill="accent1"/>
          </w:tcPr>
          <w:p w14:paraId="33B6CC39" w14:textId="77777777" w:rsidR="00F361A1" w:rsidRPr="00DF19DC" w:rsidRDefault="00F361A1" w:rsidP="00F60FE1">
            <w:pPr>
              <w:pStyle w:val="TableHeadingWhite"/>
            </w:pPr>
          </w:p>
        </w:tc>
        <w:tc>
          <w:tcPr>
            <w:tcW w:w="1418" w:type="dxa"/>
            <w:tcBorders>
              <w:top w:val="nil"/>
            </w:tcBorders>
            <w:shd w:val="solid" w:color="00538B" w:themeColor="accent1" w:fill="00538B" w:themeFill="accent1"/>
          </w:tcPr>
          <w:p w14:paraId="06C56DD1" w14:textId="77777777" w:rsidR="00F361A1" w:rsidRPr="00DF19DC" w:rsidRDefault="00F361A1" w:rsidP="00F60FE1">
            <w:pPr>
              <w:pStyle w:val="TableHeadingWhite"/>
            </w:pPr>
          </w:p>
        </w:tc>
        <w:tc>
          <w:tcPr>
            <w:tcW w:w="1418" w:type="dxa"/>
            <w:tcBorders>
              <w:top w:val="nil"/>
            </w:tcBorders>
            <w:shd w:val="solid" w:color="00538B" w:themeColor="accent1" w:fill="00538B" w:themeFill="accent1"/>
          </w:tcPr>
          <w:p w14:paraId="5F12ACDC" w14:textId="77777777" w:rsidR="00F361A1" w:rsidRPr="00DF19DC" w:rsidRDefault="00F361A1" w:rsidP="00F60FE1">
            <w:pPr>
              <w:pStyle w:val="TableHeadingWhite"/>
            </w:pPr>
            <w:r w:rsidRPr="00DF19DC">
              <w:t>Private</w:t>
            </w:r>
          </w:p>
        </w:tc>
        <w:tc>
          <w:tcPr>
            <w:tcW w:w="1418" w:type="dxa"/>
            <w:tcBorders>
              <w:top w:val="nil"/>
            </w:tcBorders>
            <w:shd w:val="solid" w:color="00538B" w:themeColor="accent1" w:fill="00538B" w:themeFill="accent1"/>
          </w:tcPr>
          <w:p w14:paraId="6A7E6E21" w14:textId="77777777" w:rsidR="00F361A1" w:rsidRPr="00DF19DC" w:rsidRDefault="00F361A1" w:rsidP="00F60FE1">
            <w:pPr>
              <w:pStyle w:val="TableHeadingWhite"/>
            </w:pPr>
            <w:r w:rsidRPr="00DF19DC">
              <w:t>Voluntary</w:t>
            </w:r>
          </w:p>
        </w:tc>
        <w:tc>
          <w:tcPr>
            <w:tcW w:w="1417" w:type="dxa"/>
            <w:tcBorders>
              <w:top w:val="nil"/>
            </w:tcBorders>
            <w:shd w:val="solid" w:color="00538B" w:themeColor="accent1" w:fill="00538B" w:themeFill="accent1"/>
          </w:tcPr>
          <w:p w14:paraId="0F53CBA5" w14:textId="77777777" w:rsidR="00F361A1" w:rsidRPr="00DF19DC" w:rsidRDefault="00F361A1" w:rsidP="00F60FE1">
            <w:pPr>
              <w:pStyle w:val="TableHeadingWhite"/>
            </w:pPr>
            <w:r w:rsidRPr="00DF19DC">
              <w:t>Public</w:t>
            </w:r>
          </w:p>
        </w:tc>
        <w:tc>
          <w:tcPr>
            <w:tcW w:w="1417" w:type="dxa"/>
            <w:tcBorders>
              <w:top w:val="nil"/>
            </w:tcBorders>
            <w:shd w:val="solid" w:color="00538B" w:themeColor="accent1" w:fill="00538B" w:themeFill="accent1"/>
          </w:tcPr>
          <w:p w14:paraId="1CB842C0" w14:textId="77777777" w:rsidR="00F361A1" w:rsidRPr="00DF19DC" w:rsidRDefault="00F361A1" w:rsidP="00F60FE1">
            <w:pPr>
              <w:pStyle w:val="TableHeadingWhite"/>
            </w:pPr>
            <w:r w:rsidRPr="00DF19DC">
              <w:t>Total</w:t>
            </w:r>
          </w:p>
        </w:tc>
      </w:tr>
      <w:tr w:rsidR="00F361A1" w:rsidRPr="00DF19DC" w14:paraId="68ED1868" w14:textId="77777777" w:rsidTr="00700E7C">
        <w:tc>
          <w:tcPr>
            <w:tcW w:w="1417" w:type="dxa"/>
            <w:vMerge w:val="restart"/>
            <w:shd w:val="clear" w:color="auto" w:fill="auto"/>
          </w:tcPr>
          <w:p w14:paraId="7406AF4D" w14:textId="77777777" w:rsidR="00F361A1" w:rsidRDefault="00F361A1" w:rsidP="00F60FE1">
            <w:pPr>
              <w:pStyle w:val="TableTextNoSpace"/>
            </w:pPr>
            <w:r w:rsidRPr="00DF19DC">
              <w:t>Capacity</w:t>
            </w:r>
          </w:p>
          <w:p w14:paraId="3F800E1D" w14:textId="77777777" w:rsidR="00F361A1" w:rsidRPr="00DF19DC" w:rsidRDefault="00F361A1" w:rsidP="00F60FE1">
            <w:pPr>
              <w:pStyle w:val="TableTextNoSpace"/>
            </w:pPr>
            <w:r>
              <w:t>(places)</w:t>
            </w:r>
          </w:p>
        </w:tc>
        <w:tc>
          <w:tcPr>
            <w:tcW w:w="1418" w:type="dxa"/>
            <w:shd w:val="clear" w:color="auto" w:fill="auto"/>
          </w:tcPr>
          <w:p w14:paraId="2EAA532A" w14:textId="77777777" w:rsidR="00F361A1" w:rsidRPr="00DF19DC" w:rsidRDefault="00F361A1" w:rsidP="00F60FE1">
            <w:pPr>
              <w:pStyle w:val="TableTextNoSpace"/>
            </w:pPr>
            <w:r w:rsidRPr="00DF19DC">
              <w:t>Nursing</w:t>
            </w:r>
          </w:p>
        </w:tc>
        <w:tc>
          <w:tcPr>
            <w:tcW w:w="1418" w:type="dxa"/>
            <w:shd w:val="clear" w:color="auto" w:fill="auto"/>
            <w:vAlign w:val="bottom"/>
          </w:tcPr>
          <w:p w14:paraId="574549EC" w14:textId="77777777" w:rsidR="00F361A1" w:rsidRPr="00677A33" w:rsidRDefault="00F361A1" w:rsidP="00F60FE1">
            <w:pPr>
              <w:pStyle w:val="TableTextNoSpace"/>
              <w:jc w:val="right"/>
            </w:pPr>
            <w:r>
              <w:rPr>
                <w:rFonts w:cs="Arial"/>
                <w:color w:val="000000"/>
                <w:szCs w:val="20"/>
              </w:rPr>
              <w:t>225,200</w:t>
            </w:r>
          </w:p>
        </w:tc>
        <w:tc>
          <w:tcPr>
            <w:tcW w:w="1418" w:type="dxa"/>
            <w:shd w:val="clear" w:color="auto" w:fill="auto"/>
            <w:vAlign w:val="bottom"/>
          </w:tcPr>
          <w:p w14:paraId="1831D082" w14:textId="77777777" w:rsidR="00F361A1" w:rsidRPr="00677A33" w:rsidRDefault="00F361A1" w:rsidP="00F60FE1">
            <w:pPr>
              <w:pStyle w:val="TableTextNoSpace"/>
              <w:jc w:val="right"/>
            </w:pPr>
            <w:r>
              <w:rPr>
                <w:rFonts w:cs="Arial"/>
                <w:color w:val="000000"/>
                <w:szCs w:val="20"/>
              </w:rPr>
              <w:t>22,400</w:t>
            </w:r>
          </w:p>
        </w:tc>
        <w:tc>
          <w:tcPr>
            <w:tcW w:w="1417" w:type="dxa"/>
            <w:shd w:val="clear" w:color="auto" w:fill="auto"/>
            <w:vAlign w:val="bottom"/>
          </w:tcPr>
          <w:p w14:paraId="4A18C2AC" w14:textId="77777777" w:rsidR="00F361A1" w:rsidRPr="00677A33" w:rsidRDefault="00F361A1" w:rsidP="00F60FE1">
            <w:pPr>
              <w:pStyle w:val="TableTextNoSpace"/>
              <w:jc w:val="right"/>
            </w:pPr>
            <w:r>
              <w:rPr>
                <w:rFonts w:cs="Arial"/>
                <w:color w:val="000000"/>
                <w:szCs w:val="20"/>
              </w:rPr>
              <w:t>8,900</w:t>
            </w:r>
          </w:p>
        </w:tc>
        <w:tc>
          <w:tcPr>
            <w:tcW w:w="1417" w:type="dxa"/>
            <w:shd w:val="clear" w:color="auto" w:fill="auto"/>
            <w:vAlign w:val="bottom"/>
          </w:tcPr>
          <w:p w14:paraId="32F12A36" w14:textId="77777777" w:rsidR="00F361A1" w:rsidRPr="00677A33" w:rsidRDefault="00F361A1" w:rsidP="00F60FE1">
            <w:pPr>
              <w:pStyle w:val="TableTextNoSpace"/>
              <w:jc w:val="right"/>
            </w:pPr>
            <w:r>
              <w:rPr>
                <w:rFonts w:cs="Arial"/>
                <w:color w:val="000000"/>
                <w:szCs w:val="20"/>
              </w:rPr>
              <w:t>256,500</w:t>
            </w:r>
          </w:p>
        </w:tc>
      </w:tr>
      <w:tr w:rsidR="00F361A1" w:rsidRPr="00DF19DC" w14:paraId="73632516" w14:textId="77777777" w:rsidTr="00700E7C">
        <w:tc>
          <w:tcPr>
            <w:tcW w:w="1417" w:type="dxa"/>
            <w:vMerge/>
            <w:shd w:val="clear" w:color="auto" w:fill="auto"/>
          </w:tcPr>
          <w:p w14:paraId="6ACE2FDC" w14:textId="77777777" w:rsidR="00F361A1" w:rsidRPr="00DF19DC" w:rsidRDefault="00F361A1" w:rsidP="00F60FE1">
            <w:pPr>
              <w:pStyle w:val="TableTextNoSpace"/>
            </w:pPr>
          </w:p>
        </w:tc>
        <w:tc>
          <w:tcPr>
            <w:tcW w:w="1418" w:type="dxa"/>
            <w:shd w:val="clear" w:color="auto" w:fill="auto"/>
          </w:tcPr>
          <w:p w14:paraId="030F0236" w14:textId="77777777" w:rsidR="00F361A1" w:rsidRPr="00DF19DC" w:rsidRDefault="00F361A1" w:rsidP="00F60FE1">
            <w:pPr>
              <w:pStyle w:val="TableTextNoSpace"/>
            </w:pPr>
            <w:r w:rsidRPr="00DF19DC">
              <w:t>Residential</w:t>
            </w:r>
          </w:p>
        </w:tc>
        <w:tc>
          <w:tcPr>
            <w:tcW w:w="1418" w:type="dxa"/>
            <w:shd w:val="clear" w:color="auto" w:fill="auto"/>
            <w:vAlign w:val="bottom"/>
          </w:tcPr>
          <w:p w14:paraId="71D48BAF" w14:textId="77777777" w:rsidR="00F361A1" w:rsidRPr="00677A33" w:rsidRDefault="00F361A1" w:rsidP="00F60FE1">
            <w:pPr>
              <w:pStyle w:val="TableTextNoSpace"/>
              <w:jc w:val="right"/>
            </w:pPr>
            <w:r>
              <w:rPr>
                <w:rFonts w:cs="Arial"/>
                <w:color w:val="000000"/>
                <w:szCs w:val="20"/>
              </w:rPr>
              <w:t>151,400</w:t>
            </w:r>
          </w:p>
        </w:tc>
        <w:tc>
          <w:tcPr>
            <w:tcW w:w="1418" w:type="dxa"/>
            <w:shd w:val="clear" w:color="auto" w:fill="auto"/>
            <w:vAlign w:val="bottom"/>
          </w:tcPr>
          <w:p w14:paraId="01FFB004" w14:textId="77777777" w:rsidR="00F361A1" w:rsidRPr="00677A33" w:rsidRDefault="00F361A1" w:rsidP="00F60FE1">
            <w:pPr>
              <w:pStyle w:val="TableTextNoSpace"/>
              <w:jc w:val="right"/>
            </w:pPr>
            <w:r>
              <w:rPr>
                <w:rFonts w:cs="Arial"/>
                <w:color w:val="000000"/>
                <w:szCs w:val="20"/>
              </w:rPr>
              <w:t>36,800</w:t>
            </w:r>
          </w:p>
        </w:tc>
        <w:tc>
          <w:tcPr>
            <w:tcW w:w="1417" w:type="dxa"/>
            <w:shd w:val="clear" w:color="auto" w:fill="auto"/>
            <w:vAlign w:val="bottom"/>
          </w:tcPr>
          <w:p w14:paraId="4910422C" w14:textId="77777777" w:rsidR="00F361A1" w:rsidRPr="00677A33" w:rsidRDefault="00F361A1" w:rsidP="00F60FE1">
            <w:pPr>
              <w:pStyle w:val="TableTextNoSpace"/>
              <w:jc w:val="right"/>
            </w:pPr>
            <w:r>
              <w:rPr>
                <w:rFonts w:cs="Arial"/>
                <w:color w:val="000000"/>
                <w:szCs w:val="20"/>
              </w:rPr>
              <w:t>16,900</w:t>
            </w:r>
          </w:p>
        </w:tc>
        <w:tc>
          <w:tcPr>
            <w:tcW w:w="1417" w:type="dxa"/>
            <w:shd w:val="clear" w:color="auto" w:fill="auto"/>
            <w:vAlign w:val="bottom"/>
          </w:tcPr>
          <w:p w14:paraId="0FC77F16" w14:textId="77777777" w:rsidR="00F361A1" w:rsidRPr="00677A33" w:rsidRDefault="00F361A1" w:rsidP="00F60FE1">
            <w:pPr>
              <w:pStyle w:val="TableTextNoSpace"/>
              <w:jc w:val="right"/>
            </w:pPr>
            <w:r>
              <w:rPr>
                <w:rFonts w:cs="Arial"/>
                <w:color w:val="000000"/>
                <w:szCs w:val="20"/>
              </w:rPr>
              <w:t>205,000</w:t>
            </w:r>
          </w:p>
        </w:tc>
      </w:tr>
      <w:tr w:rsidR="00F361A1" w:rsidRPr="00DF19DC" w14:paraId="683FF076" w14:textId="77777777" w:rsidTr="00700E7C">
        <w:tc>
          <w:tcPr>
            <w:tcW w:w="1417" w:type="dxa"/>
            <w:vMerge w:val="restart"/>
            <w:shd w:val="clear" w:color="auto" w:fill="auto"/>
          </w:tcPr>
          <w:p w14:paraId="3D92C2BD" w14:textId="77777777" w:rsidR="00F361A1" w:rsidRPr="00DF19DC" w:rsidRDefault="00F361A1" w:rsidP="00F60FE1">
            <w:pPr>
              <w:pStyle w:val="TableTextNoSpace"/>
            </w:pPr>
            <w:r w:rsidRPr="00DF19DC">
              <w:t>Occupancy (places)</w:t>
            </w:r>
          </w:p>
        </w:tc>
        <w:tc>
          <w:tcPr>
            <w:tcW w:w="1418" w:type="dxa"/>
            <w:shd w:val="clear" w:color="auto" w:fill="auto"/>
          </w:tcPr>
          <w:p w14:paraId="4245AF57" w14:textId="77777777" w:rsidR="00F361A1" w:rsidRPr="00DF19DC" w:rsidRDefault="00F361A1" w:rsidP="00F60FE1">
            <w:pPr>
              <w:pStyle w:val="TableTextNoSpace"/>
            </w:pPr>
            <w:r w:rsidRPr="00DF19DC">
              <w:t>Nursing</w:t>
            </w:r>
          </w:p>
        </w:tc>
        <w:tc>
          <w:tcPr>
            <w:tcW w:w="1418" w:type="dxa"/>
            <w:shd w:val="clear" w:color="auto" w:fill="auto"/>
            <w:vAlign w:val="bottom"/>
          </w:tcPr>
          <w:p w14:paraId="06647EEA" w14:textId="77777777" w:rsidR="00F361A1" w:rsidRPr="00677A33" w:rsidRDefault="00F361A1" w:rsidP="00F60FE1">
            <w:pPr>
              <w:pStyle w:val="TableTextNoSpace"/>
              <w:jc w:val="right"/>
            </w:pPr>
            <w:r>
              <w:rPr>
                <w:rFonts w:cs="Arial"/>
                <w:color w:val="000000"/>
                <w:szCs w:val="20"/>
              </w:rPr>
              <w:t>203,600</w:t>
            </w:r>
          </w:p>
        </w:tc>
        <w:tc>
          <w:tcPr>
            <w:tcW w:w="1418" w:type="dxa"/>
            <w:shd w:val="clear" w:color="auto" w:fill="auto"/>
            <w:vAlign w:val="bottom"/>
          </w:tcPr>
          <w:p w14:paraId="58659679" w14:textId="77777777" w:rsidR="00F361A1" w:rsidRPr="00677A33" w:rsidRDefault="00F361A1" w:rsidP="00F60FE1">
            <w:pPr>
              <w:pStyle w:val="TableTextNoSpace"/>
              <w:jc w:val="right"/>
            </w:pPr>
            <w:r>
              <w:rPr>
                <w:rFonts w:cs="Arial"/>
                <w:color w:val="000000"/>
                <w:szCs w:val="20"/>
              </w:rPr>
              <w:t>20,300</w:t>
            </w:r>
          </w:p>
        </w:tc>
        <w:tc>
          <w:tcPr>
            <w:tcW w:w="1417" w:type="dxa"/>
            <w:shd w:val="clear" w:color="auto" w:fill="auto"/>
            <w:vAlign w:val="bottom"/>
          </w:tcPr>
          <w:p w14:paraId="4C4A7407" w14:textId="77777777" w:rsidR="00F361A1" w:rsidRPr="00677A33" w:rsidRDefault="00F361A1" w:rsidP="00F60FE1">
            <w:pPr>
              <w:pStyle w:val="TableTextNoSpace"/>
              <w:jc w:val="right"/>
            </w:pPr>
            <w:r>
              <w:rPr>
                <w:rFonts w:cs="Arial"/>
                <w:color w:val="000000"/>
                <w:szCs w:val="20"/>
              </w:rPr>
              <w:t>8,000</w:t>
            </w:r>
          </w:p>
        </w:tc>
        <w:tc>
          <w:tcPr>
            <w:tcW w:w="1417" w:type="dxa"/>
            <w:shd w:val="clear" w:color="auto" w:fill="auto"/>
            <w:vAlign w:val="bottom"/>
          </w:tcPr>
          <w:p w14:paraId="5F5202BD" w14:textId="77777777" w:rsidR="00F361A1" w:rsidRPr="00677A33" w:rsidRDefault="00F361A1" w:rsidP="00F60FE1">
            <w:pPr>
              <w:pStyle w:val="TableTextNoSpace"/>
              <w:jc w:val="right"/>
            </w:pPr>
            <w:r>
              <w:rPr>
                <w:rFonts w:cs="Arial"/>
                <w:color w:val="000000"/>
                <w:szCs w:val="20"/>
              </w:rPr>
              <w:t>231,900</w:t>
            </w:r>
          </w:p>
        </w:tc>
      </w:tr>
      <w:tr w:rsidR="00F361A1" w:rsidRPr="00DF19DC" w14:paraId="4845CF25" w14:textId="77777777" w:rsidTr="00700E7C">
        <w:tc>
          <w:tcPr>
            <w:tcW w:w="1417" w:type="dxa"/>
            <w:vMerge/>
            <w:shd w:val="clear" w:color="auto" w:fill="auto"/>
          </w:tcPr>
          <w:p w14:paraId="77F8DCF8" w14:textId="77777777" w:rsidR="00F361A1" w:rsidRPr="00DF19DC" w:rsidRDefault="00F361A1" w:rsidP="00F60FE1">
            <w:pPr>
              <w:pStyle w:val="TableTextNoSpace"/>
            </w:pPr>
          </w:p>
        </w:tc>
        <w:tc>
          <w:tcPr>
            <w:tcW w:w="1418" w:type="dxa"/>
            <w:shd w:val="clear" w:color="auto" w:fill="auto"/>
          </w:tcPr>
          <w:p w14:paraId="21420AD6" w14:textId="77777777" w:rsidR="00F361A1" w:rsidRPr="00DF19DC" w:rsidRDefault="00F361A1" w:rsidP="00F60FE1">
            <w:pPr>
              <w:pStyle w:val="TableTextNoSpace"/>
            </w:pPr>
            <w:r w:rsidRPr="00DF19DC">
              <w:t>Residential</w:t>
            </w:r>
          </w:p>
        </w:tc>
        <w:tc>
          <w:tcPr>
            <w:tcW w:w="1418" w:type="dxa"/>
            <w:shd w:val="clear" w:color="auto" w:fill="auto"/>
            <w:vAlign w:val="bottom"/>
          </w:tcPr>
          <w:p w14:paraId="7DA66737" w14:textId="77777777" w:rsidR="00F361A1" w:rsidRPr="00677A33" w:rsidRDefault="00F361A1" w:rsidP="00F60FE1">
            <w:pPr>
              <w:pStyle w:val="TableTextNoSpace"/>
              <w:jc w:val="right"/>
            </w:pPr>
            <w:r>
              <w:rPr>
                <w:rFonts w:cs="Arial"/>
                <w:color w:val="000000"/>
                <w:szCs w:val="20"/>
              </w:rPr>
              <w:t>140,600</w:t>
            </w:r>
          </w:p>
        </w:tc>
        <w:tc>
          <w:tcPr>
            <w:tcW w:w="1418" w:type="dxa"/>
            <w:shd w:val="clear" w:color="auto" w:fill="auto"/>
            <w:vAlign w:val="bottom"/>
          </w:tcPr>
          <w:p w14:paraId="73D2A103" w14:textId="77777777" w:rsidR="00F361A1" w:rsidRPr="00677A33" w:rsidRDefault="00F361A1" w:rsidP="00F60FE1">
            <w:pPr>
              <w:pStyle w:val="TableTextNoSpace"/>
              <w:jc w:val="right"/>
            </w:pPr>
            <w:r>
              <w:rPr>
                <w:rFonts w:cs="Arial"/>
                <w:color w:val="000000"/>
                <w:szCs w:val="20"/>
              </w:rPr>
              <w:t>34,200</w:t>
            </w:r>
          </w:p>
        </w:tc>
        <w:tc>
          <w:tcPr>
            <w:tcW w:w="1417" w:type="dxa"/>
            <w:shd w:val="clear" w:color="auto" w:fill="auto"/>
            <w:vAlign w:val="bottom"/>
          </w:tcPr>
          <w:p w14:paraId="7277EFFD" w14:textId="77777777" w:rsidR="00F361A1" w:rsidRPr="00677A33" w:rsidRDefault="00F361A1" w:rsidP="00F60FE1">
            <w:pPr>
              <w:pStyle w:val="TableTextNoSpace"/>
              <w:jc w:val="right"/>
            </w:pPr>
            <w:r>
              <w:rPr>
                <w:rFonts w:cs="Arial"/>
                <w:color w:val="000000"/>
                <w:szCs w:val="20"/>
              </w:rPr>
              <w:t>15,400</w:t>
            </w:r>
          </w:p>
        </w:tc>
        <w:tc>
          <w:tcPr>
            <w:tcW w:w="1417" w:type="dxa"/>
            <w:shd w:val="clear" w:color="auto" w:fill="auto"/>
            <w:vAlign w:val="bottom"/>
          </w:tcPr>
          <w:p w14:paraId="7E3EBF82" w14:textId="77777777" w:rsidR="00F361A1" w:rsidRPr="00677A33" w:rsidRDefault="00F361A1" w:rsidP="00F60FE1">
            <w:pPr>
              <w:pStyle w:val="TableTextNoSpace"/>
              <w:jc w:val="right"/>
            </w:pPr>
            <w:r>
              <w:rPr>
                <w:rFonts w:cs="Arial"/>
                <w:color w:val="000000"/>
                <w:szCs w:val="20"/>
              </w:rPr>
              <w:t>190,200</w:t>
            </w:r>
          </w:p>
        </w:tc>
      </w:tr>
      <w:tr w:rsidR="00F361A1" w:rsidRPr="00DF19DC" w14:paraId="56E65245" w14:textId="77777777" w:rsidTr="00700E7C">
        <w:tc>
          <w:tcPr>
            <w:tcW w:w="1417" w:type="dxa"/>
            <w:vMerge w:val="restart"/>
            <w:shd w:val="clear" w:color="auto" w:fill="auto"/>
          </w:tcPr>
          <w:p w14:paraId="39288E17" w14:textId="77777777" w:rsidR="00F361A1" w:rsidRPr="00DF19DC" w:rsidRDefault="00F361A1" w:rsidP="00F60FE1">
            <w:pPr>
              <w:pStyle w:val="TableTextNoSpace"/>
            </w:pPr>
            <w:r w:rsidRPr="00DF19DC">
              <w:t>Output (£</w:t>
            </w:r>
            <w:r>
              <w:t>’000)</w:t>
            </w:r>
          </w:p>
        </w:tc>
        <w:tc>
          <w:tcPr>
            <w:tcW w:w="1418" w:type="dxa"/>
            <w:shd w:val="clear" w:color="auto" w:fill="auto"/>
          </w:tcPr>
          <w:p w14:paraId="63DFE56A" w14:textId="77777777" w:rsidR="00F361A1" w:rsidRPr="00DF19DC" w:rsidRDefault="00F361A1" w:rsidP="00F60FE1">
            <w:pPr>
              <w:pStyle w:val="TableTextNoSpace"/>
            </w:pPr>
            <w:r w:rsidRPr="00DF19DC">
              <w:t>Nursing</w:t>
            </w:r>
          </w:p>
        </w:tc>
        <w:tc>
          <w:tcPr>
            <w:tcW w:w="1418" w:type="dxa"/>
            <w:shd w:val="clear" w:color="auto" w:fill="auto"/>
            <w:vAlign w:val="bottom"/>
          </w:tcPr>
          <w:p w14:paraId="1F710447" w14:textId="77777777" w:rsidR="00F361A1" w:rsidRPr="00677A33" w:rsidRDefault="00F361A1" w:rsidP="00F60FE1">
            <w:pPr>
              <w:pStyle w:val="TableTextNoSpace"/>
              <w:jc w:val="right"/>
            </w:pPr>
            <w:r>
              <w:rPr>
                <w:rFonts w:cs="Arial"/>
                <w:color w:val="000000"/>
                <w:szCs w:val="20"/>
              </w:rPr>
              <w:t>7,976,138</w:t>
            </w:r>
          </w:p>
        </w:tc>
        <w:tc>
          <w:tcPr>
            <w:tcW w:w="1418" w:type="dxa"/>
            <w:shd w:val="clear" w:color="auto" w:fill="auto"/>
            <w:vAlign w:val="bottom"/>
          </w:tcPr>
          <w:p w14:paraId="4DBDD96E" w14:textId="77777777" w:rsidR="00F361A1" w:rsidRPr="00677A33" w:rsidRDefault="00F361A1" w:rsidP="00F60FE1">
            <w:pPr>
              <w:pStyle w:val="TableTextNoSpace"/>
              <w:jc w:val="right"/>
            </w:pPr>
            <w:r>
              <w:rPr>
                <w:rFonts w:cs="Arial"/>
                <w:color w:val="000000"/>
                <w:szCs w:val="20"/>
              </w:rPr>
              <w:t>800,846</w:t>
            </w:r>
          </w:p>
        </w:tc>
        <w:tc>
          <w:tcPr>
            <w:tcW w:w="1417" w:type="dxa"/>
            <w:shd w:val="clear" w:color="auto" w:fill="auto"/>
            <w:vAlign w:val="bottom"/>
          </w:tcPr>
          <w:p w14:paraId="074B2F4D" w14:textId="77777777" w:rsidR="00F361A1" w:rsidRPr="00677A33" w:rsidRDefault="00F361A1" w:rsidP="00F60FE1">
            <w:pPr>
              <w:pStyle w:val="TableTextNoSpace"/>
              <w:jc w:val="right"/>
            </w:pPr>
            <w:r>
              <w:rPr>
                <w:rFonts w:cs="Arial"/>
                <w:color w:val="000000"/>
                <w:szCs w:val="20"/>
              </w:rPr>
              <w:t>524,332</w:t>
            </w:r>
          </w:p>
        </w:tc>
        <w:tc>
          <w:tcPr>
            <w:tcW w:w="1417" w:type="dxa"/>
            <w:shd w:val="clear" w:color="auto" w:fill="auto"/>
            <w:vAlign w:val="bottom"/>
          </w:tcPr>
          <w:p w14:paraId="6A624462" w14:textId="77777777" w:rsidR="00F361A1" w:rsidRPr="00677A33" w:rsidRDefault="00F361A1" w:rsidP="00F60FE1">
            <w:pPr>
              <w:pStyle w:val="TableTextNoSpace"/>
              <w:jc w:val="right"/>
            </w:pPr>
            <w:r>
              <w:rPr>
                <w:rFonts w:cs="Arial"/>
                <w:color w:val="000000"/>
                <w:szCs w:val="20"/>
              </w:rPr>
              <w:t>9,301,316</w:t>
            </w:r>
          </w:p>
        </w:tc>
      </w:tr>
      <w:tr w:rsidR="00F361A1" w:rsidRPr="00DF19DC" w14:paraId="4A954930" w14:textId="77777777" w:rsidTr="00700E7C">
        <w:tc>
          <w:tcPr>
            <w:tcW w:w="1417" w:type="dxa"/>
            <w:vMerge/>
            <w:shd w:val="clear" w:color="auto" w:fill="auto"/>
          </w:tcPr>
          <w:p w14:paraId="5CEF05C5" w14:textId="77777777" w:rsidR="00F361A1" w:rsidRPr="00DF19DC" w:rsidRDefault="00F361A1" w:rsidP="00F60FE1">
            <w:pPr>
              <w:pStyle w:val="TableTextNoSpace"/>
            </w:pPr>
          </w:p>
        </w:tc>
        <w:tc>
          <w:tcPr>
            <w:tcW w:w="1418" w:type="dxa"/>
            <w:shd w:val="clear" w:color="auto" w:fill="auto"/>
          </w:tcPr>
          <w:p w14:paraId="58BD3533" w14:textId="77777777" w:rsidR="00F361A1" w:rsidRPr="00DF19DC" w:rsidRDefault="00F361A1" w:rsidP="00F60FE1">
            <w:pPr>
              <w:pStyle w:val="TableTextNoSpace"/>
            </w:pPr>
            <w:r w:rsidRPr="00DF19DC">
              <w:t>Residential</w:t>
            </w:r>
          </w:p>
        </w:tc>
        <w:tc>
          <w:tcPr>
            <w:tcW w:w="1418" w:type="dxa"/>
            <w:shd w:val="clear" w:color="auto" w:fill="auto"/>
            <w:vAlign w:val="bottom"/>
          </w:tcPr>
          <w:p w14:paraId="6DAECF2C" w14:textId="77777777" w:rsidR="00F361A1" w:rsidRPr="00677A33" w:rsidRDefault="00F361A1" w:rsidP="00F60FE1">
            <w:pPr>
              <w:pStyle w:val="TableTextNoSpace"/>
              <w:jc w:val="right"/>
            </w:pPr>
            <w:r>
              <w:rPr>
                <w:rFonts w:cs="Arial"/>
                <w:color w:val="000000"/>
                <w:szCs w:val="20"/>
              </w:rPr>
              <w:t>4,563,367</w:t>
            </w:r>
          </w:p>
        </w:tc>
        <w:tc>
          <w:tcPr>
            <w:tcW w:w="1418" w:type="dxa"/>
            <w:shd w:val="clear" w:color="auto" w:fill="auto"/>
            <w:vAlign w:val="bottom"/>
          </w:tcPr>
          <w:p w14:paraId="664ECF88" w14:textId="77777777" w:rsidR="00F361A1" w:rsidRPr="00677A33" w:rsidRDefault="00F361A1" w:rsidP="00F60FE1">
            <w:pPr>
              <w:pStyle w:val="TableTextNoSpace"/>
              <w:jc w:val="right"/>
            </w:pPr>
            <w:r>
              <w:rPr>
                <w:rFonts w:cs="Arial"/>
                <w:color w:val="000000"/>
                <w:szCs w:val="20"/>
              </w:rPr>
              <w:t>1,111,330</w:t>
            </w:r>
          </w:p>
        </w:tc>
        <w:tc>
          <w:tcPr>
            <w:tcW w:w="1417" w:type="dxa"/>
            <w:shd w:val="clear" w:color="auto" w:fill="auto"/>
            <w:vAlign w:val="bottom"/>
          </w:tcPr>
          <w:p w14:paraId="787C7AAE" w14:textId="77777777" w:rsidR="00F361A1" w:rsidRPr="00677A33" w:rsidRDefault="00F361A1" w:rsidP="00F60FE1">
            <w:pPr>
              <w:pStyle w:val="TableTextNoSpace"/>
              <w:jc w:val="right"/>
            </w:pPr>
            <w:r>
              <w:rPr>
                <w:rFonts w:cs="Arial"/>
                <w:color w:val="000000"/>
                <w:szCs w:val="20"/>
              </w:rPr>
              <w:t>844,251</w:t>
            </w:r>
          </w:p>
        </w:tc>
        <w:tc>
          <w:tcPr>
            <w:tcW w:w="1417" w:type="dxa"/>
            <w:shd w:val="clear" w:color="auto" w:fill="auto"/>
            <w:vAlign w:val="bottom"/>
          </w:tcPr>
          <w:p w14:paraId="5A7B6317" w14:textId="77777777" w:rsidR="00F361A1" w:rsidRPr="0044006A" w:rsidRDefault="00F361A1" w:rsidP="00F60FE1">
            <w:pPr>
              <w:pStyle w:val="TableTextNoSpace"/>
              <w:jc w:val="right"/>
            </w:pPr>
            <w:r>
              <w:rPr>
                <w:rFonts w:cs="Arial"/>
                <w:color w:val="000000"/>
                <w:szCs w:val="20"/>
              </w:rPr>
              <w:t>6,518,948</w:t>
            </w:r>
          </w:p>
        </w:tc>
      </w:tr>
      <w:tr w:rsidR="00F361A1" w:rsidRPr="00DF19DC" w14:paraId="17D1285C" w14:textId="77777777" w:rsidTr="00700E7C">
        <w:tc>
          <w:tcPr>
            <w:tcW w:w="1417" w:type="dxa"/>
            <w:vMerge w:val="restart"/>
            <w:shd w:val="clear" w:color="auto" w:fill="auto"/>
          </w:tcPr>
          <w:p w14:paraId="5C259C7D" w14:textId="77777777" w:rsidR="00F361A1" w:rsidRPr="00DF19DC" w:rsidRDefault="00F361A1" w:rsidP="00F60FE1">
            <w:pPr>
              <w:pStyle w:val="TableTextNoSpace"/>
            </w:pPr>
            <w:r w:rsidRPr="00DF19DC">
              <w:t>Unit cost (£ per week)</w:t>
            </w:r>
          </w:p>
        </w:tc>
        <w:tc>
          <w:tcPr>
            <w:tcW w:w="1418" w:type="dxa"/>
            <w:shd w:val="clear" w:color="auto" w:fill="auto"/>
          </w:tcPr>
          <w:p w14:paraId="29F15063" w14:textId="77777777" w:rsidR="00F361A1" w:rsidRPr="00DF19DC" w:rsidRDefault="00F361A1" w:rsidP="00F60FE1">
            <w:pPr>
              <w:pStyle w:val="TableTextNoSpace"/>
            </w:pPr>
            <w:r w:rsidRPr="00DF19DC">
              <w:t>Nursing</w:t>
            </w:r>
          </w:p>
        </w:tc>
        <w:tc>
          <w:tcPr>
            <w:tcW w:w="1418" w:type="dxa"/>
            <w:shd w:val="clear" w:color="auto" w:fill="auto"/>
            <w:vAlign w:val="bottom"/>
          </w:tcPr>
          <w:p w14:paraId="29A5ABCD" w14:textId="77777777" w:rsidR="00F361A1" w:rsidRPr="00677A33" w:rsidRDefault="00F361A1" w:rsidP="00F60FE1">
            <w:pPr>
              <w:pStyle w:val="TableTextNoSpace"/>
              <w:jc w:val="right"/>
            </w:pPr>
            <w:r>
              <w:rPr>
                <w:rFonts w:cs="Arial"/>
                <w:color w:val="000000"/>
                <w:szCs w:val="20"/>
              </w:rPr>
              <w:t>750</w:t>
            </w:r>
          </w:p>
        </w:tc>
        <w:tc>
          <w:tcPr>
            <w:tcW w:w="1418" w:type="dxa"/>
            <w:shd w:val="clear" w:color="auto" w:fill="auto"/>
            <w:vAlign w:val="bottom"/>
          </w:tcPr>
          <w:p w14:paraId="53BC9609" w14:textId="77777777" w:rsidR="00F361A1" w:rsidRPr="00677A33" w:rsidRDefault="00F361A1" w:rsidP="00F60FE1">
            <w:pPr>
              <w:pStyle w:val="TableTextNoSpace"/>
              <w:jc w:val="right"/>
            </w:pPr>
            <w:r>
              <w:rPr>
                <w:rFonts w:cs="Arial"/>
                <w:color w:val="000000"/>
                <w:szCs w:val="20"/>
              </w:rPr>
              <w:t>760</w:t>
            </w:r>
          </w:p>
        </w:tc>
        <w:tc>
          <w:tcPr>
            <w:tcW w:w="1417" w:type="dxa"/>
            <w:shd w:val="clear" w:color="auto" w:fill="auto"/>
            <w:vAlign w:val="bottom"/>
          </w:tcPr>
          <w:p w14:paraId="04D4CAD0" w14:textId="77777777" w:rsidR="00F361A1" w:rsidRPr="00677A33" w:rsidRDefault="00F361A1" w:rsidP="00F60FE1">
            <w:pPr>
              <w:pStyle w:val="TableTextNoSpace"/>
              <w:jc w:val="right"/>
            </w:pPr>
            <w:r>
              <w:rPr>
                <w:rFonts w:cs="Arial"/>
                <w:color w:val="000000"/>
                <w:szCs w:val="20"/>
              </w:rPr>
              <w:t>1,250</w:t>
            </w:r>
          </w:p>
        </w:tc>
        <w:tc>
          <w:tcPr>
            <w:tcW w:w="1417" w:type="dxa"/>
            <w:shd w:val="clear" w:color="auto" w:fill="auto"/>
            <w:vAlign w:val="bottom"/>
          </w:tcPr>
          <w:p w14:paraId="7275447B" w14:textId="77777777" w:rsidR="00F361A1" w:rsidRPr="00677A33" w:rsidRDefault="00F361A1" w:rsidP="00F60FE1">
            <w:pPr>
              <w:pStyle w:val="TableTextNoSpace"/>
              <w:jc w:val="right"/>
            </w:pPr>
          </w:p>
        </w:tc>
      </w:tr>
      <w:tr w:rsidR="00F361A1" w:rsidRPr="00DF19DC" w14:paraId="0BD46691" w14:textId="77777777" w:rsidTr="00700E7C">
        <w:trPr>
          <w:trHeight w:val="229"/>
        </w:trPr>
        <w:tc>
          <w:tcPr>
            <w:tcW w:w="1417" w:type="dxa"/>
            <w:vMerge/>
            <w:shd w:val="clear" w:color="auto" w:fill="auto"/>
          </w:tcPr>
          <w:p w14:paraId="4E0606B2" w14:textId="77777777" w:rsidR="00F361A1" w:rsidRPr="00DF19DC" w:rsidRDefault="00F361A1" w:rsidP="00F60FE1">
            <w:pPr>
              <w:pStyle w:val="TableTextNoSpace"/>
            </w:pPr>
          </w:p>
        </w:tc>
        <w:tc>
          <w:tcPr>
            <w:tcW w:w="1418" w:type="dxa"/>
            <w:shd w:val="clear" w:color="auto" w:fill="auto"/>
          </w:tcPr>
          <w:p w14:paraId="583BBA1F" w14:textId="77777777" w:rsidR="00F361A1" w:rsidRPr="00DF19DC" w:rsidRDefault="00F361A1" w:rsidP="00F60FE1">
            <w:pPr>
              <w:pStyle w:val="TableTextNoSpace"/>
            </w:pPr>
            <w:r w:rsidRPr="00DF19DC">
              <w:t>Residential</w:t>
            </w:r>
          </w:p>
        </w:tc>
        <w:tc>
          <w:tcPr>
            <w:tcW w:w="1418" w:type="dxa"/>
            <w:shd w:val="clear" w:color="auto" w:fill="auto"/>
            <w:vAlign w:val="bottom"/>
          </w:tcPr>
          <w:p w14:paraId="066020D7" w14:textId="77777777" w:rsidR="00F361A1" w:rsidRPr="00677A33" w:rsidRDefault="00F361A1" w:rsidP="00F60FE1">
            <w:pPr>
              <w:pStyle w:val="TableTextNoSpace"/>
              <w:jc w:val="right"/>
            </w:pPr>
            <w:r>
              <w:rPr>
                <w:rFonts w:cs="Arial"/>
                <w:color w:val="000000"/>
                <w:szCs w:val="20"/>
              </w:rPr>
              <w:t>620</w:t>
            </w:r>
          </w:p>
        </w:tc>
        <w:tc>
          <w:tcPr>
            <w:tcW w:w="1418" w:type="dxa"/>
            <w:shd w:val="clear" w:color="auto" w:fill="auto"/>
            <w:vAlign w:val="bottom"/>
          </w:tcPr>
          <w:p w14:paraId="30D888F6" w14:textId="77777777" w:rsidR="00F361A1" w:rsidRPr="00677A33" w:rsidRDefault="00F361A1" w:rsidP="00F60FE1">
            <w:pPr>
              <w:pStyle w:val="TableTextNoSpace"/>
              <w:jc w:val="right"/>
            </w:pPr>
            <w:r>
              <w:rPr>
                <w:rFonts w:cs="Arial"/>
                <w:color w:val="000000"/>
                <w:szCs w:val="20"/>
              </w:rPr>
              <w:t>620</w:t>
            </w:r>
          </w:p>
        </w:tc>
        <w:tc>
          <w:tcPr>
            <w:tcW w:w="1417" w:type="dxa"/>
            <w:shd w:val="clear" w:color="auto" w:fill="auto"/>
            <w:vAlign w:val="bottom"/>
          </w:tcPr>
          <w:p w14:paraId="7E0B0953" w14:textId="77777777" w:rsidR="00F361A1" w:rsidRPr="00677A33" w:rsidRDefault="00F361A1" w:rsidP="00F60FE1">
            <w:pPr>
              <w:pStyle w:val="TableTextNoSpace"/>
              <w:jc w:val="right"/>
            </w:pPr>
            <w:r>
              <w:rPr>
                <w:rFonts w:cs="Arial"/>
                <w:color w:val="000000"/>
                <w:szCs w:val="20"/>
              </w:rPr>
              <w:t>1,050</w:t>
            </w:r>
          </w:p>
        </w:tc>
        <w:tc>
          <w:tcPr>
            <w:tcW w:w="1417" w:type="dxa"/>
            <w:shd w:val="clear" w:color="auto" w:fill="auto"/>
            <w:vAlign w:val="bottom"/>
          </w:tcPr>
          <w:p w14:paraId="0871ABB1" w14:textId="77777777" w:rsidR="00F361A1" w:rsidRPr="00677A33" w:rsidRDefault="00F361A1" w:rsidP="00F60FE1">
            <w:pPr>
              <w:pStyle w:val="TableTextNoSpace"/>
              <w:jc w:val="right"/>
            </w:pPr>
          </w:p>
        </w:tc>
      </w:tr>
    </w:tbl>
    <w:p w14:paraId="6E6F842B" w14:textId="77777777" w:rsidR="00436C51" w:rsidRPr="00436C51" w:rsidRDefault="00436C51" w:rsidP="0078618E">
      <w:pPr>
        <w:pStyle w:val="BodyText"/>
        <w:spacing w:before="0" w:after="0"/>
      </w:pPr>
      <w:r>
        <w:rPr>
          <w:i/>
          <w:sz w:val="18"/>
          <w:szCs w:val="18"/>
        </w:rPr>
        <w:t>Output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p>
    <w:p w14:paraId="472E4800" w14:textId="77777777" w:rsidR="00F361A1" w:rsidRDefault="00F361A1" w:rsidP="00F361A1">
      <w:pPr>
        <w:pStyle w:val="Heading3"/>
        <w:numPr>
          <w:ilvl w:val="2"/>
          <w:numId w:val="30"/>
        </w:numPr>
      </w:pPr>
      <w:r>
        <w:t>Residential care for younger adults</w:t>
      </w:r>
    </w:p>
    <w:p w14:paraId="558D14DF" w14:textId="77777777" w:rsidR="00F361A1" w:rsidRDefault="00F361A1" w:rsidP="00F361A1">
      <w:pPr>
        <w:pStyle w:val="BodyText"/>
      </w:pPr>
      <w:r w:rsidRPr="00DF19DC">
        <w:t xml:space="preserve">Using information </w:t>
      </w:r>
      <w:r>
        <w:t>from multiple national sources, it was possible to estimate the value of output for the residential care of younger adults</w:t>
      </w:r>
      <w:r w:rsidR="00D262C6">
        <w:t xml:space="preserve">.  </w:t>
      </w:r>
      <w:r w:rsidRPr="00DF19DC">
        <w:fldChar w:fldCharType="begin"/>
      </w:r>
      <w:r w:rsidRPr="00DF19DC">
        <w:instrText xml:space="preserve"> REF _Ref505705059 \r \h </w:instrText>
      </w:r>
      <w:r>
        <w:instrText xml:space="preserve"> \* MERGEFORMAT </w:instrText>
      </w:r>
      <w:r w:rsidRPr="00DF19DC">
        <w:fldChar w:fldCharType="separate"/>
      </w:r>
      <w:r>
        <w:t>Table 5.2</w:t>
      </w:r>
      <w:r w:rsidRPr="00DF19DC">
        <w:fldChar w:fldCharType="end"/>
      </w:r>
      <w:r w:rsidRPr="00DF19DC">
        <w:t xml:space="preserve"> presents the estimated output for residential care of younger adults</w:t>
      </w:r>
      <w:r>
        <w:t>, showing that i</w:t>
      </w:r>
      <w:r w:rsidRPr="00DF19DC">
        <w:t>n 2015/16</w:t>
      </w:r>
      <w:r>
        <w:t xml:space="preserve"> </w:t>
      </w:r>
      <w:r w:rsidRPr="00DF19DC">
        <w:t>this sector ha</w:t>
      </w:r>
      <w:r>
        <w:t>d</w:t>
      </w:r>
      <w:r w:rsidRPr="00DF19DC">
        <w:t xml:space="preserve"> an output of </w:t>
      </w:r>
      <w:r>
        <w:t>£3</w:t>
      </w:r>
      <w:r w:rsidRPr="00DF19DC">
        <w:t xml:space="preserve"> billion in </w:t>
      </w:r>
      <w:r>
        <w:t>the UK</w:t>
      </w:r>
      <w:r w:rsidR="00D262C6">
        <w:t xml:space="preserve">.  </w:t>
      </w:r>
    </w:p>
    <w:p w14:paraId="206685EE" w14:textId="77777777" w:rsidR="00F361A1" w:rsidRDefault="00F361A1" w:rsidP="00F361A1">
      <w:pPr>
        <w:pStyle w:val="BodyText"/>
      </w:pPr>
    </w:p>
    <w:p w14:paraId="182CC9EA" w14:textId="77777777" w:rsidR="00F361A1" w:rsidRDefault="00F361A1" w:rsidP="00F361A1">
      <w:pPr>
        <w:pStyle w:val="BodyText"/>
      </w:pPr>
    </w:p>
    <w:p w14:paraId="094AD04E" w14:textId="77777777" w:rsidR="00F361A1" w:rsidRDefault="00F361A1" w:rsidP="00F361A1">
      <w:pPr>
        <w:pStyle w:val="BodyText"/>
      </w:pPr>
    </w:p>
    <w:p w14:paraId="1625FFF4" w14:textId="77777777" w:rsidR="00F361A1" w:rsidRDefault="00F361A1" w:rsidP="00F361A1">
      <w:pPr>
        <w:pStyle w:val="BodyText"/>
      </w:pPr>
    </w:p>
    <w:p w14:paraId="4AD8EF49" w14:textId="77777777" w:rsidR="00F361A1" w:rsidRPr="00DF19DC" w:rsidRDefault="00F361A1" w:rsidP="00F361A1">
      <w:pPr>
        <w:pStyle w:val="BodyText"/>
      </w:pPr>
    </w:p>
    <w:p w14:paraId="7F608D78" w14:textId="77777777" w:rsidR="00F361A1" w:rsidRPr="00DF19DC" w:rsidRDefault="00F361A1" w:rsidP="00F361A1">
      <w:pPr>
        <w:pStyle w:val="Table"/>
        <w:numPr>
          <w:ilvl w:val="6"/>
          <w:numId w:val="30"/>
        </w:numPr>
      </w:pPr>
      <w:bookmarkStart w:id="270" w:name="_Ref505705059"/>
      <w:bookmarkStart w:id="271" w:name="_Toc506375155"/>
      <w:bookmarkStart w:id="272" w:name="_Toc506463799"/>
      <w:bookmarkStart w:id="273" w:name="_Toc511204446"/>
      <w:r w:rsidRPr="00DF19DC">
        <w:t xml:space="preserve">Capacity and </w:t>
      </w:r>
      <w:r>
        <w:t xml:space="preserve">estimated </w:t>
      </w:r>
      <w:r w:rsidRPr="00DF19DC">
        <w:t xml:space="preserve">output of care home sector – </w:t>
      </w:r>
      <w:bookmarkEnd w:id="270"/>
      <w:bookmarkEnd w:id="271"/>
      <w:bookmarkEnd w:id="272"/>
      <w:r>
        <w:t>younger adults</w:t>
      </w:r>
      <w:bookmarkEnd w:id="273"/>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1369"/>
        <w:gridCol w:w="1371"/>
        <w:gridCol w:w="1371"/>
        <w:gridCol w:w="1371"/>
        <w:gridCol w:w="1370"/>
        <w:gridCol w:w="1370"/>
      </w:tblGrid>
      <w:tr w:rsidR="00F361A1" w:rsidRPr="00DF19DC" w14:paraId="6F3DCC11" w14:textId="77777777" w:rsidTr="00700E7C">
        <w:trPr>
          <w:tblHeader/>
        </w:trPr>
        <w:tc>
          <w:tcPr>
            <w:tcW w:w="1417" w:type="dxa"/>
            <w:tcBorders>
              <w:top w:val="nil"/>
            </w:tcBorders>
            <w:shd w:val="solid" w:color="00538B" w:themeColor="accent1" w:fill="00538B" w:themeFill="accent1"/>
          </w:tcPr>
          <w:p w14:paraId="36203F83" w14:textId="77777777" w:rsidR="00F361A1" w:rsidRPr="00DF19DC" w:rsidRDefault="00F361A1" w:rsidP="00F60FE1">
            <w:pPr>
              <w:pStyle w:val="TableHeadingWhite"/>
            </w:pPr>
          </w:p>
        </w:tc>
        <w:tc>
          <w:tcPr>
            <w:tcW w:w="1418" w:type="dxa"/>
            <w:tcBorders>
              <w:top w:val="nil"/>
            </w:tcBorders>
            <w:shd w:val="solid" w:color="00538B" w:themeColor="accent1" w:fill="00538B" w:themeFill="accent1"/>
          </w:tcPr>
          <w:p w14:paraId="0E315571" w14:textId="77777777" w:rsidR="00F361A1" w:rsidRPr="00DF19DC" w:rsidRDefault="00F361A1" w:rsidP="00F60FE1">
            <w:pPr>
              <w:pStyle w:val="TableHeadingWhite"/>
            </w:pPr>
          </w:p>
        </w:tc>
        <w:tc>
          <w:tcPr>
            <w:tcW w:w="1418" w:type="dxa"/>
            <w:tcBorders>
              <w:top w:val="nil"/>
            </w:tcBorders>
            <w:shd w:val="solid" w:color="00538B" w:themeColor="accent1" w:fill="00538B" w:themeFill="accent1"/>
          </w:tcPr>
          <w:p w14:paraId="15A78328" w14:textId="77777777" w:rsidR="00F361A1" w:rsidRPr="00DF19DC" w:rsidRDefault="00F361A1" w:rsidP="00F60FE1">
            <w:pPr>
              <w:pStyle w:val="TableHeadingWhite"/>
            </w:pPr>
            <w:r w:rsidRPr="00DF19DC">
              <w:t>Private</w:t>
            </w:r>
          </w:p>
        </w:tc>
        <w:tc>
          <w:tcPr>
            <w:tcW w:w="1418" w:type="dxa"/>
            <w:tcBorders>
              <w:top w:val="nil"/>
            </w:tcBorders>
            <w:shd w:val="solid" w:color="00538B" w:themeColor="accent1" w:fill="00538B" w:themeFill="accent1"/>
          </w:tcPr>
          <w:p w14:paraId="565F445C" w14:textId="77777777" w:rsidR="00F361A1" w:rsidRPr="00DF19DC" w:rsidRDefault="00F361A1" w:rsidP="00F60FE1">
            <w:pPr>
              <w:pStyle w:val="TableHeadingWhite"/>
            </w:pPr>
            <w:r w:rsidRPr="00DF19DC">
              <w:t>Voluntary</w:t>
            </w:r>
          </w:p>
        </w:tc>
        <w:tc>
          <w:tcPr>
            <w:tcW w:w="1417" w:type="dxa"/>
            <w:tcBorders>
              <w:top w:val="nil"/>
            </w:tcBorders>
            <w:shd w:val="solid" w:color="00538B" w:themeColor="accent1" w:fill="00538B" w:themeFill="accent1"/>
          </w:tcPr>
          <w:p w14:paraId="1FCE6B6B" w14:textId="77777777" w:rsidR="00F361A1" w:rsidRPr="00DF19DC" w:rsidRDefault="00F361A1" w:rsidP="00F60FE1">
            <w:pPr>
              <w:pStyle w:val="TableHeadingWhite"/>
            </w:pPr>
            <w:r w:rsidRPr="00DF19DC">
              <w:t>Public</w:t>
            </w:r>
          </w:p>
        </w:tc>
        <w:tc>
          <w:tcPr>
            <w:tcW w:w="1417" w:type="dxa"/>
            <w:tcBorders>
              <w:top w:val="nil"/>
            </w:tcBorders>
            <w:shd w:val="solid" w:color="00538B" w:themeColor="accent1" w:fill="00538B" w:themeFill="accent1"/>
          </w:tcPr>
          <w:p w14:paraId="4CFBB439" w14:textId="77777777" w:rsidR="00F361A1" w:rsidRPr="00DF19DC" w:rsidRDefault="00F361A1" w:rsidP="00F60FE1">
            <w:pPr>
              <w:pStyle w:val="TableHeadingWhite"/>
            </w:pPr>
            <w:r w:rsidRPr="00DF19DC">
              <w:t>Total</w:t>
            </w:r>
          </w:p>
        </w:tc>
      </w:tr>
      <w:tr w:rsidR="00F361A1" w:rsidRPr="00DF19DC" w14:paraId="25EAF520" w14:textId="77777777" w:rsidTr="00700E7C">
        <w:tc>
          <w:tcPr>
            <w:tcW w:w="1417" w:type="dxa"/>
            <w:vMerge w:val="restart"/>
            <w:shd w:val="clear" w:color="auto" w:fill="auto"/>
          </w:tcPr>
          <w:p w14:paraId="30CA8E74" w14:textId="77777777" w:rsidR="00F361A1" w:rsidRDefault="00F361A1" w:rsidP="00F60FE1">
            <w:pPr>
              <w:pStyle w:val="TableTextNoSpace"/>
            </w:pPr>
            <w:r w:rsidRPr="00DF19DC">
              <w:t>Capacity</w:t>
            </w:r>
          </w:p>
          <w:p w14:paraId="65C7CFBB" w14:textId="77777777" w:rsidR="00F361A1" w:rsidRPr="00DF19DC" w:rsidRDefault="00F361A1" w:rsidP="00F60FE1">
            <w:pPr>
              <w:pStyle w:val="TableTextNoSpace"/>
            </w:pPr>
            <w:r>
              <w:t>(places)</w:t>
            </w:r>
          </w:p>
        </w:tc>
        <w:tc>
          <w:tcPr>
            <w:tcW w:w="1418" w:type="dxa"/>
            <w:shd w:val="clear" w:color="auto" w:fill="auto"/>
          </w:tcPr>
          <w:p w14:paraId="3D791FBC" w14:textId="77777777" w:rsidR="00F361A1" w:rsidRPr="00DF19DC" w:rsidRDefault="00F361A1" w:rsidP="00F60FE1">
            <w:pPr>
              <w:pStyle w:val="TableTextNoSpace"/>
            </w:pPr>
            <w:r w:rsidRPr="00DF19DC">
              <w:t>Nursing</w:t>
            </w:r>
          </w:p>
        </w:tc>
        <w:tc>
          <w:tcPr>
            <w:tcW w:w="1418" w:type="dxa"/>
            <w:shd w:val="clear" w:color="auto" w:fill="auto"/>
            <w:vAlign w:val="bottom"/>
          </w:tcPr>
          <w:p w14:paraId="6AC3513A" w14:textId="77777777" w:rsidR="00F361A1" w:rsidRPr="00DF19DC" w:rsidRDefault="00F361A1" w:rsidP="00F60FE1">
            <w:pPr>
              <w:pStyle w:val="TableTextNoSpace"/>
              <w:jc w:val="right"/>
            </w:pPr>
            <w:r>
              <w:rPr>
                <w:rFonts w:cs="Arial"/>
                <w:color w:val="000000"/>
                <w:szCs w:val="20"/>
              </w:rPr>
              <w:t>5,500</w:t>
            </w:r>
          </w:p>
        </w:tc>
        <w:tc>
          <w:tcPr>
            <w:tcW w:w="1418" w:type="dxa"/>
            <w:shd w:val="clear" w:color="auto" w:fill="auto"/>
            <w:vAlign w:val="bottom"/>
          </w:tcPr>
          <w:p w14:paraId="6210076B" w14:textId="77777777" w:rsidR="00F361A1" w:rsidRPr="00DF19DC" w:rsidRDefault="00F361A1" w:rsidP="00F60FE1">
            <w:pPr>
              <w:pStyle w:val="TableTextNoSpace"/>
              <w:jc w:val="right"/>
            </w:pPr>
            <w:r>
              <w:rPr>
                <w:rFonts w:cs="Arial"/>
                <w:color w:val="000000"/>
                <w:szCs w:val="20"/>
              </w:rPr>
              <w:t>-</w:t>
            </w:r>
          </w:p>
        </w:tc>
        <w:tc>
          <w:tcPr>
            <w:tcW w:w="1417" w:type="dxa"/>
            <w:shd w:val="clear" w:color="auto" w:fill="auto"/>
            <w:vAlign w:val="bottom"/>
          </w:tcPr>
          <w:p w14:paraId="1BF97C8C" w14:textId="77777777" w:rsidR="00F361A1" w:rsidRPr="00DF19DC" w:rsidRDefault="00F361A1" w:rsidP="00F60FE1">
            <w:pPr>
              <w:pStyle w:val="TableTextNoSpace"/>
              <w:jc w:val="right"/>
            </w:pPr>
            <w:r>
              <w:rPr>
                <w:rFonts w:cs="Arial"/>
                <w:color w:val="000000"/>
                <w:szCs w:val="20"/>
              </w:rPr>
              <w:t>200</w:t>
            </w:r>
          </w:p>
        </w:tc>
        <w:tc>
          <w:tcPr>
            <w:tcW w:w="1417" w:type="dxa"/>
            <w:shd w:val="clear" w:color="auto" w:fill="auto"/>
            <w:vAlign w:val="bottom"/>
          </w:tcPr>
          <w:p w14:paraId="4D2BD72F" w14:textId="77777777" w:rsidR="00F361A1" w:rsidRPr="00DF19DC" w:rsidRDefault="00F361A1" w:rsidP="00F60FE1">
            <w:pPr>
              <w:pStyle w:val="TableTextNoSpace"/>
              <w:jc w:val="right"/>
            </w:pPr>
            <w:r>
              <w:rPr>
                <w:rFonts w:cs="Arial"/>
                <w:color w:val="000000"/>
                <w:szCs w:val="20"/>
              </w:rPr>
              <w:t>5,700</w:t>
            </w:r>
          </w:p>
        </w:tc>
      </w:tr>
      <w:tr w:rsidR="00F361A1" w:rsidRPr="00DF19DC" w14:paraId="315F1CAD" w14:textId="77777777" w:rsidTr="00700E7C">
        <w:tc>
          <w:tcPr>
            <w:tcW w:w="1417" w:type="dxa"/>
            <w:vMerge/>
            <w:shd w:val="clear" w:color="auto" w:fill="auto"/>
          </w:tcPr>
          <w:p w14:paraId="41CA984E" w14:textId="77777777" w:rsidR="00F361A1" w:rsidRPr="00DF19DC" w:rsidRDefault="00F361A1" w:rsidP="00F60FE1">
            <w:pPr>
              <w:pStyle w:val="TableTextNoSpace"/>
            </w:pPr>
          </w:p>
        </w:tc>
        <w:tc>
          <w:tcPr>
            <w:tcW w:w="1418" w:type="dxa"/>
            <w:shd w:val="clear" w:color="auto" w:fill="auto"/>
          </w:tcPr>
          <w:p w14:paraId="1441AD59" w14:textId="77777777" w:rsidR="00F361A1" w:rsidRPr="00DF19DC" w:rsidRDefault="00F361A1" w:rsidP="00F60FE1">
            <w:pPr>
              <w:pStyle w:val="TableTextNoSpace"/>
            </w:pPr>
            <w:r w:rsidRPr="00DF19DC">
              <w:t>Residential</w:t>
            </w:r>
          </w:p>
        </w:tc>
        <w:tc>
          <w:tcPr>
            <w:tcW w:w="1418" w:type="dxa"/>
            <w:shd w:val="clear" w:color="auto" w:fill="auto"/>
            <w:vAlign w:val="bottom"/>
          </w:tcPr>
          <w:p w14:paraId="36A3EDF9" w14:textId="77777777" w:rsidR="00F361A1" w:rsidRPr="003B375E" w:rsidRDefault="00F361A1" w:rsidP="00F60FE1">
            <w:pPr>
              <w:pStyle w:val="TableTextNoSpace"/>
              <w:jc w:val="right"/>
            </w:pPr>
            <w:r>
              <w:rPr>
                <w:rFonts w:cs="Arial"/>
                <w:color w:val="000000"/>
                <w:szCs w:val="20"/>
              </w:rPr>
              <w:t>37,400</w:t>
            </w:r>
          </w:p>
        </w:tc>
        <w:tc>
          <w:tcPr>
            <w:tcW w:w="1418" w:type="dxa"/>
            <w:shd w:val="clear" w:color="auto" w:fill="auto"/>
            <w:vAlign w:val="bottom"/>
          </w:tcPr>
          <w:p w14:paraId="49ED3D9A" w14:textId="77777777" w:rsidR="00F361A1" w:rsidRPr="003B375E" w:rsidRDefault="00F361A1" w:rsidP="00F60FE1">
            <w:pPr>
              <w:pStyle w:val="TableTextNoSpace"/>
              <w:jc w:val="right"/>
            </w:pPr>
            <w:r>
              <w:rPr>
                <w:rFonts w:cs="Arial"/>
                <w:color w:val="000000"/>
                <w:szCs w:val="20"/>
              </w:rPr>
              <w:t>2,200</w:t>
            </w:r>
          </w:p>
        </w:tc>
        <w:tc>
          <w:tcPr>
            <w:tcW w:w="1417" w:type="dxa"/>
            <w:shd w:val="clear" w:color="auto" w:fill="auto"/>
            <w:vAlign w:val="bottom"/>
          </w:tcPr>
          <w:p w14:paraId="2D61161D" w14:textId="77777777" w:rsidR="00F361A1" w:rsidRPr="003B375E" w:rsidRDefault="00F361A1" w:rsidP="00F60FE1">
            <w:pPr>
              <w:pStyle w:val="TableTextNoSpace"/>
              <w:jc w:val="right"/>
            </w:pPr>
            <w:r>
              <w:rPr>
                <w:rFonts w:cs="Arial"/>
                <w:color w:val="000000"/>
                <w:szCs w:val="20"/>
              </w:rPr>
              <w:t>1,600</w:t>
            </w:r>
          </w:p>
        </w:tc>
        <w:tc>
          <w:tcPr>
            <w:tcW w:w="1417" w:type="dxa"/>
            <w:shd w:val="clear" w:color="auto" w:fill="auto"/>
            <w:vAlign w:val="bottom"/>
          </w:tcPr>
          <w:p w14:paraId="009A0FDC" w14:textId="77777777" w:rsidR="00F361A1" w:rsidRPr="003B375E" w:rsidRDefault="00F361A1" w:rsidP="00F60FE1">
            <w:pPr>
              <w:pStyle w:val="TableTextNoSpace"/>
              <w:jc w:val="right"/>
            </w:pPr>
            <w:r>
              <w:rPr>
                <w:rFonts w:cs="Arial"/>
                <w:color w:val="000000"/>
                <w:szCs w:val="20"/>
              </w:rPr>
              <w:t>44,800</w:t>
            </w:r>
          </w:p>
        </w:tc>
      </w:tr>
      <w:tr w:rsidR="00F361A1" w:rsidRPr="00DF19DC" w14:paraId="75092A9D" w14:textId="77777777" w:rsidTr="00700E7C">
        <w:tc>
          <w:tcPr>
            <w:tcW w:w="1417" w:type="dxa"/>
            <w:vMerge w:val="restart"/>
            <w:shd w:val="clear" w:color="auto" w:fill="auto"/>
          </w:tcPr>
          <w:p w14:paraId="28DBE3B4" w14:textId="77777777" w:rsidR="00F361A1" w:rsidRPr="00DF19DC" w:rsidRDefault="00F361A1" w:rsidP="00F60FE1">
            <w:pPr>
              <w:pStyle w:val="TableTextNoSpace"/>
            </w:pPr>
            <w:r w:rsidRPr="00DF19DC">
              <w:t>Occupancy (places)</w:t>
            </w:r>
          </w:p>
        </w:tc>
        <w:tc>
          <w:tcPr>
            <w:tcW w:w="1418" w:type="dxa"/>
            <w:shd w:val="clear" w:color="auto" w:fill="auto"/>
          </w:tcPr>
          <w:p w14:paraId="16BB40FB" w14:textId="77777777" w:rsidR="00F361A1" w:rsidRPr="00DF19DC" w:rsidRDefault="00F361A1" w:rsidP="00F60FE1">
            <w:pPr>
              <w:pStyle w:val="TableTextNoSpace"/>
            </w:pPr>
            <w:r w:rsidRPr="00DF19DC">
              <w:t>Nursing</w:t>
            </w:r>
          </w:p>
        </w:tc>
        <w:tc>
          <w:tcPr>
            <w:tcW w:w="1418" w:type="dxa"/>
            <w:shd w:val="clear" w:color="auto" w:fill="auto"/>
            <w:vAlign w:val="bottom"/>
          </w:tcPr>
          <w:p w14:paraId="28B88B14" w14:textId="77777777" w:rsidR="00F361A1" w:rsidRPr="003B375E" w:rsidRDefault="00F361A1" w:rsidP="00F60FE1">
            <w:pPr>
              <w:pStyle w:val="TableTextNoSpace"/>
              <w:jc w:val="right"/>
            </w:pPr>
            <w:r>
              <w:rPr>
                <w:rFonts w:cs="Arial"/>
                <w:color w:val="000000"/>
                <w:szCs w:val="20"/>
              </w:rPr>
              <w:t>5,500</w:t>
            </w:r>
          </w:p>
        </w:tc>
        <w:tc>
          <w:tcPr>
            <w:tcW w:w="1418" w:type="dxa"/>
            <w:shd w:val="clear" w:color="auto" w:fill="auto"/>
            <w:vAlign w:val="bottom"/>
          </w:tcPr>
          <w:p w14:paraId="4ABC4EB3" w14:textId="77777777" w:rsidR="00F361A1" w:rsidRPr="003B375E" w:rsidRDefault="00F361A1" w:rsidP="00F60FE1">
            <w:pPr>
              <w:pStyle w:val="TableTextNoSpace"/>
              <w:jc w:val="right"/>
            </w:pPr>
            <w:r>
              <w:rPr>
                <w:rFonts w:cs="Arial"/>
                <w:color w:val="000000"/>
                <w:szCs w:val="20"/>
              </w:rPr>
              <w:t>-</w:t>
            </w:r>
          </w:p>
        </w:tc>
        <w:tc>
          <w:tcPr>
            <w:tcW w:w="1417" w:type="dxa"/>
            <w:shd w:val="clear" w:color="auto" w:fill="auto"/>
            <w:vAlign w:val="bottom"/>
          </w:tcPr>
          <w:p w14:paraId="352415B6" w14:textId="77777777" w:rsidR="00F361A1" w:rsidRPr="003B375E" w:rsidRDefault="00F361A1" w:rsidP="00F60FE1">
            <w:pPr>
              <w:pStyle w:val="TableTextNoSpace"/>
              <w:jc w:val="right"/>
            </w:pPr>
            <w:r>
              <w:rPr>
                <w:rFonts w:cs="Arial"/>
                <w:color w:val="000000"/>
                <w:szCs w:val="20"/>
              </w:rPr>
              <w:t>200</w:t>
            </w:r>
          </w:p>
        </w:tc>
        <w:tc>
          <w:tcPr>
            <w:tcW w:w="1417" w:type="dxa"/>
            <w:shd w:val="clear" w:color="auto" w:fill="auto"/>
            <w:vAlign w:val="bottom"/>
          </w:tcPr>
          <w:p w14:paraId="4461BFD5" w14:textId="77777777" w:rsidR="00F361A1" w:rsidRPr="003B375E" w:rsidRDefault="00F361A1" w:rsidP="00F60FE1">
            <w:pPr>
              <w:pStyle w:val="TableTextNoSpace"/>
              <w:jc w:val="right"/>
            </w:pPr>
            <w:r>
              <w:rPr>
                <w:rFonts w:cs="Arial"/>
                <w:color w:val="000000"/>
                <w:szCs w:val="20"/>
              </w:rPr>
              <w:t>5,700</w:t>
            </w:r>
          </w:p>
        </w:tc>
      </w:tr>
      <w:tr w:rsidR="00F361A1" w:rsidRPr="00DF19DC" w14:paraId="310C7060" w14:textId="77777777" w:rsidTr="00700E7C">
        <w:tc>
          <w:tcPr>
            <w:tcW w:w="1417" w:type="dxa"/>
            <w:vMerge/>
            <w:shd w:val="clear" w:color="auto" w:fill="auto"/>
          </w:tcPr>
          <w:p w14:paraId="7BB4B9E0" w14:textId="77777777" w:rsidR="00F361A1" w:rsidRPr="00DF19DC" w:rsidRDefault="00F361A1" w:rsidP="00F60FE1">
            <w:pPr>
              <w:pStyle w:val="TableTextNoSpace"/>
            </w:pPr>
          </w:p>
        </w:tc>
        <w:tc>
          <w:tcPr>
            <w:tcW w:w="1418" w:type="dxa"/>
            <w:shd w:val="clear" w:color="auto" w:fill="auto"/>
          </w:tcPr>
          <w:p w14:paraId="5F4BB57E" w14:textId="77777777" w:rsidR="00F361A1" w:rsidRPr="00DF19DC" w:rsidRDefault="00F361A1" w:rsidP="00F60FE1">
            <w:pPr>
              <w:pStyle w:val="TableTextNoSpace"/>
            </w:pPr>
            <w:r w:rsidRPr="00DF19DC">
              <w:t>Residential</w:t>
            </w:r>
          </w:p>
        </w:tc>
        <w:tc>
          <w:tcPr>
            <w:tcW w:w="1418" w:type="dxa"/>
            <w:shd w:val="clear" w:color="auto" w:fill="auto"/>
            <w:vAlign w:val="bottom"/>
          </w:tcPr>
          <w:p w14:paraId="767E8AFF" w14:textId="77777777" w:rsidR="00F361A1" w:rsidRPr="003B375E" w:rsidRDefault="00F361A1" w:rsidP="00F60FE1">
            <w:pPr>
              <w:pStyle w:val="TableTextNoSpace"/>
              <w:jc w:val="right"/>
            </w:pPr>
            <w:r>
              <w:rPr>
                <w:rFonts w:cs="Arial"/>
                <w:color w:val="000000"/>
                <w:szCs w:val="20"/>
              </w:rPr>
              <w:t>37,200</w:t>
            </w:r>
          </w:p>
        </w:tc>
        <w:tc>
          <w:tcPr>
            <w:tcW w:w="1418" w:type="dxa"/>
            <w:shd w:val="clear" w:color="auto" w:fill="auto"/>
            <w:vAlign w:val="bottom"/>
          </w:tcPr>
          <w:p w14:paraId="6FA74BE0" w14:textId="77777777" w:rsidR="00F361A1" w:rsidRPr="003B375E" w:rsidRDefault="00F361A1" w:rsidP="00F60FE1">
            <w:pPr>
              <w:pStyle w:val="TableTextNoSpace"/>
              <w:jc w:val="right"/>
            </w:pPr>
            <w:r>
              <w:rPr>
                <w:rFonts w:cs="Arial"/>
                <w:color w:val="000000"/>
                <w:szCs w:val="20"/>
              </w:rPr>
              <w:t>2,000</w:t>
            </w:r>
          </w:p>
        </w:tc>
        <w:tc>
          <w:tcPr>
            <w:tcW w:w="1417" w:type="dxa"/>
            <w:shd w:val="clear" w:color="auto" w:fill="auto"/>
            <w:vAlign w:val="bottom"/>
          </w:tcPr>
          <w:p w14:paraId="0016B84E" w14:textId="77777777" w:rsidR="00F361A1" w:rsidRPr="003B375E" w:rsidRDefault="00F361A1" w:rsidP="00F60FE1">
            <w:pPr>
              <w:pStyle w:val="TableTextNoSpace"/>
              <w:jc w:val="right"/>
            </w:pPr>
            <w:r>
              <w:rPr>
                <w:rFonts w:cs="Arial"/>
                <w:color w:val="000000"/>
                <w:szCs w:val="20"/>
              </w:rPr>
              <w:t>1,600</w:t>
            </w:r>
          </w:p>
        </w:tc>
        <w:tc>
          <w:tcPr>
            <w:tcW w:w="1417" w:type="dxa"/>
            <w:shd w:val="clear" w:color="auto" w:fill="auto"/>
            <w:vAlign w:val="bottom"/>
          </w:tcPr>
          <w:p w14:paraId="02A9396B" w14:textId="77777777" w:rsidR="00F361A1" w:rsidRPr="003B375E" w:rsidRDefault="00F361A1" w:rsidP="00F60FE1">
            <w:pPr>
              <w:pStyle w:val="TableTextNoSpace"/>
              <w:jc w:val="right"/>
            </w:pPr>
            <w:r>
              <w:rPr>
                <w:rFonts w:cs="Arial"/>
                <w:color w:val="000000"/>
                <w:szCs w:val="20"/>
              </w:rPr>
              <w:t>44,200</w:t>
            </w:r>
          </w:p>
        </w:tc>
      </w:tr>
      <w:tr w:rsidR="00F361A1" w:rsidRPr="00DF19DC" w14:paraId="1056CE06" w14:textId="77777777" w:rsidTr="00700E7C">
        <w:tc>
          <w:tcPr>
            <w:tcW w:w="1417" w:type="dxa"/>
            <w:vMerge w:val="restart"/>
            <w:shd w:val="clear" w:color="auto" w:fill="auto"/>
          </w:tcPr>
          <w:p w14:paraId="453FE457" w14:textId="77777777" w:rsidR="00F361A1" w:rsidRPr="00DF19DC" w:rsidRDefault="00F361A1" w:rsidP="00F60FE1">
            <w:pPr>
              <w:pStyle w:val="TableTextNoSpace"/>
            </w:pPr>
            <w:r w:rsidRPr="00DF19DC">
              <w:t>Output (£</w:t>
            </w:r>
            <w:r>
              <w:t>’000)</w:t>
            </w:r>
          </w:p>
        </w:tc>
        <w:tc>
          <w:tcPr>
            <w:tcW w:w="1418" w:type="dxa"/>
            <w:shd w:val="clear" w:color="auto" w:fill="auto"/>
          </w:tcPr>
          <w:p w14:paraId="3F27C096" w14:textId="77777777" w:rsidR="00F361A1" w:rsidRPr="00DF19DC" w:rsidRDefault="00F361A1" w:rsidP="00F60FE1">
            <w:pPr>
              <w:pStyle w:val="TableTextNoSpace"/>
            </w:pPr>
            <w:r w:rsidRPr="00DF19DC">
              <w:t>Nursing</w:t>
            </w:r>
          </w:p>
        </w:tc>
        <w:tc>
          <w:tcPr>
            <w:tcW w:w="1418" w:type="dxa"/>
            <w:shd w:val="clear" w:color="auto" w:fill="auto"/>
            <w:vAlign w:val="bottom"/>
          </w:tcPr>
          <w:p w14:paraId="7314124E" w14:textId="77777777" w:rsidR="00F361A1" w:rsidRPr="003B375E" w:rsidRDefault="00F361A1" w:rsidP="00F60FE1">
            <w:pPr>
              <w:pStyle w:val="TableTextNoSpace"/>
              <w:jc w:val="right"/>
            </w:pPr>
            <w:r>
              <w:rPr>
                <w:rFonts w:cs="Arial"/>
                <w:color w:val="000000"/>
                <w:szCs w:val="20"/>
              </w:rPr>
              <w:t>348,289</w:t>
            </w:r>
          </w:p>
        </w:tc>
        <w:tc>
          <w:tcPr>
            <w:tcW w:w="1418" w:type="dxa"/>
            <w:shd w:val="clear" w:color="auto" w:fill="auto"/>
            <w:vAlign w:val="bottom"/>
          </w:tcPr>
          <w:p w14:paraId="640F360A" w14:textId="77777777" w:rsidR="00F361A1" w:rsidRPr="003B375E" w:rsidRDefault="00F361A1" w:rsidP="00F60FE1">
            <w:pPr>
              <w:pStyle w:val="TableTextNoSpace"/>
              <w:jc w:val="right"/>
            </w:pPr>
            <w:r>
              <w:rPr>
                <w:rFonts w:cs="Arial"/>
                <w:color w:val="000000"/>
                <w:szCs w:val="20"/>
              </w:rPr>
              <w:t>-</w:t>
            </w:r>
          </w:p>
        </w:tc>
        <w:tc>
          <w:tcPr>
            <w:tcW w:w="1417" w:type="dxa"/>
            <w:shd w:val="clear" w:color="auto" w:fill="auto"/>
            <w:vAlign w:val="bottom"/>
          </w:tcPr>
          <w:p w14:paraId="369919A4" w14:textId="77777777" w:rsidR="00F361A1" w:rsidRPr="003B375E" w:rsidRDefault="00F361A1" w:rsidP="00F60FE1">
            <w:pPr>
              <w:pStyle w:val="TableTextNoSpace"/>
              <w:jc w:val="right"/>
            </w:pPr>
            <w:r>
              <w:rPr>
                <w:rFonts w:cs="Arial"/>
                <w:color w:val="000000"/>
                <w:szCs w:val="20"/>
              </w:rPr>
              <w:t>13,419</w:t>
            </w:r>
          </w:p>
        </w:tc>
        <w:tc>
          <w:tcPr>
            <w:tcW w:w="1417" w:type="dxa"/>
            <w:shd w:val="clear" w:color="auto" w:fill="auto"/>
            <w:vAlign w:val="bottom"/>
          </w:tcPr>
          <w:p w14:paraId="2A7973A8" w14:textId="77777777" w:rsidR="00F361A1" w:rsidRPr="003B375E" w:rsidRDefault="00F361A1" w:rsidP="00F60FE1">
            <w:pPr>
              <w:pStyle w:val="TableTextNoSpace"/>
              <w:jc w:val="right"/>
            </w:pPr>
            <w:r>
              <w:rPr>
                <w:rFonts w:cs="Arial"/>
                <w:color w:val="000000"/>
                <w:szCs w:val="20"/>
              </w:rPr>
              <w:t>361,708</w:t>
            </w:r>
          </w:p>
        </w:tc>
      </w:tr>
      <w:tr w:rsidR="00F361A1" w:rsidRPr="00DF19DC" w14:paraId="3DD712EA" w14:textId="77777777" w:rsidTr="00700E7C">
        <w:tc>
          <w:tcPr>
            <w:tcW w:w="1417" w:type="dxa"/>
            <w:vMerge/>
            <w:shd w:val="clear" w:color="auto" w:fill="auto"/>
          </w:tcPr>
          <w:p w14:paraId="6D2A756C" w14:textId="77777777" w:rsidR="00F361A1" w:rsidRPr="00DF19DC" w:rsidRDefault="00F361A1" w:rsidP="00F60FE1">
            <w:pPr>
              <w:pStyle w:val="TableTextNoSpace"/>
            </w:pPr>
          </w:p>
        </w:tc>
        <w:tc>
          <w:tcPr>
            <w:tcW w:w="1418" w:type="dxa"/>
            <w:shd w:val="clear" w:color="auto" w:fill="auto"/>
          </w:tcPr>
          <w:p w14:paraId="10E7A7C0" w14:textId="77777777" w:rsidR="00F361A1" w:rsidRPr="00DF19DC" w:rsidRDefault="00F361A1" w:rsidP="00F60FE1">
            <w:pPr>
              <w:pStyle w:val="TableTextNoSpace"/>
            </w:pPr>
            <w:r w:rsidRPr="00DF19DC">
              <w:t>Residential</w:t>
            </w:r>
          </w:p>
        </w:tc>
        <w:tc>
          <w:tcPr>
            <w:tcW w:w="1418" w:type="dxa"/>
            <w:shd w:val="clear" w:color="auto" w:fill="auto"/>
            <w:vAlign w:val="bottom"/>
          </w:tcPr>
          <w:p w14:paraId="221B1970" w14:textId="77777777" w:rsidR="00F361A1" w:rsidRPr="003B375E" w:rsidRDefault="00F361A1" w:rsidP="00F60FE1">
            <w:pPr>
              <w:pStyle w:val="TableTextNoSpace"/>
              <w:jc w:val="right"/>
            </w:pPr>
            <w:r>
              <w:rPr>
                <w:rFonts w:cs="Arial"/>
                <w:color w:val="000000"/>
                <w:szCs w:val="20"/>
              </w:rPr>
              <w:t>2,333,835</w:t>
            </w:r>
          </w:p>
        </w:tc>
        <w:tc>
          <w:tcPr>
            <w:tcW w:w="1418" w:type="dxa"/>
            <w:shd w:val="clear" w:color="auto" w:fill="auto"/>
            <w:vAlign w:val="bottom"/>
          </w:tcPr>
          <w:p w14:paraId="04ABA95E" w14:textId="77777777" w:rsidR="00F361A1" w:rsidRPr="003B375E" w:rsidRDefault="00F361A1" w:rsidP="00F60FE1">
            <w:pPr>
              <w:pStyle w:val="TableTextNoSpace"/>
              <w:jc w:val="right"/>
            </w:pPr>
            <w:r>
              <w:rPr>
                <w:rFonts w:cs="Arial"/>
                <w:color w:val="000000"/>
                <w:szCs w:val="20"/>
              </w:rPr>
              <w:t>104,439</w:t>
            </w:r>
          </w:p>
        </w:tc>
        <w:tc>
          <w:tcPr>
            <w:tcW w:w="1417" w:type="dxa"/>
            <w:shd w:val="clear" w:color="auto" w:fill="auto"/>
            <w:vAlign w:val="bottom"/>
          </w:tcPr>
          <w:p w14:paraId="488D4028" w14:textId="77777777" w:rsidR="00F361A1" w:rsidRPr="003B375E" w:rsidRDefault="00F361A1" w:rsidP="00F60FE1">
            <w:pPr>
              <w:pStyle w:val="TableTextNoSpace"/>
              <w:jc w:val="right"/>
            </w:pPr>
            <w:r>
              <w:rPr>
                <w:rFonts w:cs="Arial"/>
                <w:color w:val="000000"/>
                <w:szCs w:val="20"/>
              </w:rPr>
              <w:t>103,570</w:t>
            </w:r>
          </w:p>
        </w:tc>
        <w:tc>
          <w:tcPr>
            <w:tcW w:w="1417" w:type="dxa"/>
            <w:shd w:val="clear" w:color="auto" w:fill="auto"/>
            <w:vAlign w:val="bottom"/>
          </w:tcPr>
          <w:p w14:paraId="6DE32388" w14:textId="77777777" w:rsidR="00F361A1" w:rsidRPr="003B375E" w:rsidRDefault="00F361A1" w:rsidP="00F60FE1">
            <w:pPr>
              <w:pStyle w:val="TableTextNoSpace"/>
              <w:jc w:val="right"/>
            </w:pPr>
            <w:r>
              <w:rPr>
                <w:rFonts w:cs="Arial"/>
                <w:color w:val="000000"/>
                <w:szCs w:val="20"/>
              </w:rPr>
              <w:t>2,718,729</w:t>
            </w:r>
          </w:p>
        </w:tc>
      </w:tr>
      <w:tr w:rsidR="00F361A1" w:rsidRPr="00DF19DC" w14:paraId="56DC6EF0" w14:textId="77777777" w:rsidTr="00700E7C">
        <w:tc>
          <w:tcPr>
            <w:tcW w:w="1417" w:type="dxa"/>
            <w:vMerge w:val="restart"/>
            <w:shd w:val="clear" w:color="auto" w:fill="auto"/>
          </w:tcPr>
          <w:p w14:paraId="7EFD743E" w14:textId="77777777" w:rsidR="00F361A1" w:rsidRPr="00DF19DC" w:rsidRDefault="00F361A1" w:rsidP="00F60FE1">
            <w:pPr>
              <w:pStyle w:val="TableTextNoSpace"/>
            </w:pPr>
            <w:r w:rsidRPr="00DF19DC">
              <w:t>Unit cost (£ per week)</w:t>
            </w:r>
          </w:p>
        </w:tc>
        <w:tc>
          <w:tcPr>
            <w:tcW w:w="1418" w:type="dxa"/>
            <w:shd w:val="clear" w:color="auto" w:fill="auto"/>
          </w:tcPr>
          <w:p w14:paraId="5C617B89" w14:textId="77777777" w:rsidR="00F361A1" w:rsidRPr="00DF19DC" w:rsidRDefault="00F361A1" w:rsidP="00F60FE1">
            <w:pPr>
              <w:pStyle w:val="TableTextNoSpace"/>
            </w:pPr>
            <w:r w:rsidRPr="00DF19DC">
              <w:t>Nursing</w:t>
            </w:r>
          </w:p>
        </w:tc>
        <w:tc>
          <w:tcPr>
            <w:tcW w:w="1418" w:type="dxa"/>
            <w:shd w:val="clear" w:color="auto" w:fill="auto"/>
            <w:vAlign w:val="bottom"/>
          </w:tcPr>
          <w:p w14:paraId="22CD3148" w14:textId="77777777" w:rsidR="00F361A1" w:rsidRPr="003B375E" w:rsidRDefault="00F361A1" w:rsidP="00F60FE1">
            <w:pPr>
              <w:pStyle w:val="TableTextNoSpace"/>
              <w:jc w:val="right"/>
            </w:pPr>
            <w:r>
              <w:rPr>
                <w:rFonts w:cs="Arial"/>
                <w:color w:val="000000"/>
                <w:szCs w:val="20"/>
              </w:rPr>
              <w:t>1,200</w:t>
            </w:r>
          </w:p>
        </w:tc>
        <w:tc>
          <w:tcPr>
            <w:tcW w:w="1418" w:type="dxa"/>
            <w:shd w:val="clear" w:color="auto" w:fill="auto"/>
            <w:vAlign w:val="bottom"/>
          </w:tcPr>
          <w:p w14:paraId="34E849F5" w14:textId="77777777" w:rsidR="00F361A1" w:rsidRPr="003B375E" w:rsidRDefault="00F361A1" w:rsidP="00F60FE1">
            <w:pPr>
              <w:pStyle w:val="TableTextNoSpace"/>
              <w:jc w:val="right"/>
            </w:pPr>
            <w:r>
              <w:rPr>
                <w:rFonts w:cs="Arial"/>
                <w:color w:val="000000"/>
                <w:szCs w:val="20"/>
              </w:rPr>
              <w:t>-</w:t>
            </w:r>
          </w:p>
        </w:tc>
        <w:tc>
          <w:tcPr>
            <w:tcW w:w="1417" w:type="dxa"/>
            <w:shd w:val="clear" w:color="auto" w:fill="auto"/>
            <w:vAlign w:val="bottom"/>
          </w:tcPr>
          <w:p w14:paraId="4E6A1BB0" w14:textId="77777777" w:rsidR="00F361A1" w:rsidRPr="003B375E" w:rsidRDefault="00F361A1" w:rsidP="00F60FE1">
            <w:pPr>
              <w:pStyle w:val="TableTextNoSpace"/>
              <w:jc w:val="right"/>
            </w:pPr>
            <w:r>
              <w:rPr>
                <w:rFonts w:cs="Arial"/>
                <w:color w:val="000000"/>
                <w:szCs w:val="20"/>
              </w:rPr>
              <w:t>1,300</w:t>
            </w:r>
          </w:p>
        </w:tc>
        <w:tc>
          <w:tcPr>
            <w:tcW w:w="1417" w:type="dxa"/>
            <w:shd w:val="clear" w:color="auto" w:fill="auto"/>
            <w:vAlign w:val="bottom"/>
          </w:tcPr>
          <w:p w14:paraId="57B5070D" w14:textId="77777777" w:rsidR="00F361A1" w:rsidRPr="003B375E" w:rsidRDefault="00F361A1" w:rsidP="00F60FE1">
            <w:pPr>
              <w:pStyle w:val="TableTextNoSpace"/>
              <w:jc w:val="right"/>
            </w:pPr>
          </w:p>
        </w:tc>
      </w:tr>
      <w:tr w:rsidR="00F361A1" w:rsidRPr="00DF19DC" w14:paraId="4C294BF8" w14:textId="77777777" w:rsidTr="00700E7C">
        <w:tc>
          <w:tcPr>
            <w:tcW w:w="1417" w:type="dxa"/>
            <w:vMerge/>
            <w:shd w:val="clear" w:color="auto" w:fill="auto"/>
          </w:tcPr>
          <w:p w14:paraId="6198D8A2" w14:textId="77777777" w:rsidR="00F361A1" w:rsidRPr="00DF19DC" w:rsidRDefault="00F361A1" w:rsidP="00F60FE1">
            <w:pPr>
              <w:pStyle w:val="TableTextNoSpace"/>
            </w:pPr>
          </w:p>
        </w:tc>
        <w:tc>
          <w:tcPr>
            <w:tcW w:w="1418" w:type="dxa"/>
            <w:shd w:val="clear" w:color="auto" w:fill="auto"/>
          </w:tcPr>
          <w:p w14:paraId="3FBBAAD3" w14:textId="77777777" w:rsidR="00F361A1" w:rsidRPr="00DF19DC" w:rsidRDefault="00F361A1" w:rsidP="00F60FE1">
            <w:pPr>
              <w:pStyle w:val="TableTextNoSpace"/>
            </w:pPr>
            <w:r w:rsidRPr="00DF19DC">
              <w:t>Residential</w:t>
            </w:r>
          </w:p>
        </w:tc>
        <w:tc>
          <w:tcPr>
            <w:tcW w:w="1418" w:type="dxa"/>
            <w:shd w:val="clear" w:color="auto" w:fill="auto"/>
            <w:vAlign w:val="bottom"/>
          </w:tcPr>
          <w:p w14:paraId="1D9530AE" w14:textId="77777777" w:rsidR="00F361A1" w:rsidRPr="003B375E" w:rsidRDefault="00F361A1" w:rsidP="00F60FE1">
            <w:pPr>
              <w:pStyle w:val="TableTextNoSpace"/>
              <w:jc w:val="right"/>
            </w:pPr>
            <w:r>
              <w:rPr>
                <w:rFonts w:cs="Arial"/>
                <w:color w:val="000000"/>
                <w:szCs w:val="20"/>
              </w:rPr>
              <w:t>1,200</w:t>
            </w:r>
          </w:p>
        </w:tc>
        <w:tc>
          <w:tcPr>
            <w:tcW w:w="1418" w:type="dxa"/>
            <w:shd w:val="clear" w:color="auto" w:fill="auto"/>
            <w:vAlign w:val="bottom"/>
          </w:tcPr>
          <w:p w14:paraId="7F793662" w14:textId="77777777" w:rsidR="00F361A1" w:rsidRPr="003B375E" w:rsidRDefault="00F361A1" w:rsidP="00F60FE1">
            <w:pPr>
              <w:pStyle w:val="TableTextNoSpace"/>
              <w:jc w:val="right"/>
            </w:pPr>
            <w:r>
              <w:rPr>
                <w:rFonts w:cs="Arial"/>
                <w:color w:val="000000"/>
                <w:szCs w:val="20"/>
              </w:rPr>
              <w:t>1,000</w:t>
            </w:r>
          </w:p>
        </w:tc>
        <w:tc>
          <w:tcPr>
            <w:tcW w:w="1417" w:type="dxa"/>
            <w:shd w:val="clear" w:color="auto" w:fill="auto"/>
            <w:vAlign w:val="bottom"/>
          </w:tcPr>
          <w:p w14:paraId="68285020" w14:textId="77777777" w:rsidR="00F361A1" w:rsidRPr="003B375E" w:rsidRDefault="00F361A1" w:rsidP="00F60FE1">
            <w:pPr>
              <w:pStyle w:val="TableTextNoSpace"/>
              <w:jc w:val="right"/>
            </w:pPr>
            <w:r>
              <w:rPr>
                <w:rFonts w:cs="Arial"/>
                <w:color w:val="000000"/>
                <w:szCs w:val="20"/>
              </w:rPr>
              <w:t>1,300</w:t>
            </w:r>
          </w:p>
        </w:tc>
        <w:tc>
          <w:tcPr>
            <w:tcW w:w="1417" w:type="dxa"/>
            <w:shd w:val="clear" w:color="auto" w:fill="auto"/>
            <w:vAlign w:val="bottom"/>
          </w:tcPr>
          <w:p w14:paraId="6D96C5A5" w14:textId="77777777" w:rsidR="00F361A1" w:rsidRPr="003B375E" w:rsidRDefault="00F361A1" w:rsidP="00F60FE1">
            <w:pPr>
              <w:pStyle w:val="TableTextNoSpace"/>
              <w:jc w:val="right"/>
            </w:pPr>
          </w:p>
        </w:tc>
      </w:tr>
    </w:tbl>
    <w:p w14:paraId="67543AD7" w14:textId="77777777" w:rsidR="00436C51" w:rsidRPr="00436C51" w:rsidRDefault="00436C51" w:rsidP="0078618E">
      <w:pPr>
        <w:pStyle w:val="BodyText"/>
        <w:spacing w:before="0" w:after="0"/>
      </w:pPr>
      <w:bookmarkStart w:id="274" w:name="_Toc506285628"/>
      <w:bookmarkStart w:id="275" w:name="_Toc506375198"/>
      <w:bookmarkStart w:id="276" w:name="_Toc511204520"/>
      <w:bookmarkStart w:id="277" w:name="_Toc511204560"/>
      <w:bookmarkStart w:id="278" w:name="_Toc513213149"/>
      <w:r>
        <w:rPr>
          <w:i/>
          <w:sz w:val="18"/>
          <w:szCs w:val="18"/>
        </w:rPr>
        <w:t>Output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p>
    <w:p w14:paraId="25622A77" w14:textId="77777777" w:rsidR="00F361A1" w:rsidRPr="00DF19DC" w:rsidRDefault="00F361A1" w:rsidP="00F361A1">
      <w:pPr>
        <w:pStyle w:val="Heading2"/>
        <w:numPr>
          <w:ilvl w:val="1"/>
          <w:numId w:val="30"/>
        </w:numPr>
      </w:pPr>
      <w:r w:rsidRPr="00DF19DC">
        <w:t>Output from non-residential adult social care</w:t>
      </w:r>
      <w:bookmarkEnd w:id="274"/>
      <w:bookmarkEnd w:id="275"/>
      <w:bookmarkEnd w:id="276"/>
      <w:bookmarkEnd w:id="277"/>
      <w:bookmarkEnd w:id="278"/>
      <w:r w:rsidRPr="00DF19DC">
        <w:t xml:space="preserve"> </w:t>
      </w:r>
    </w:p>
    <w:p w14:paraId="4203E156" w14:textId="77777777" w:rsidR="00F361A1" w:rsidRPr="00DF19DC" w:rsidRDefault="00F361A1" w:rsidP="00F361A1">
      <w:pPr>
        <w:pStyle w:val="BodyText"/>
      </w:pPr>
      <w:r w:rsidRPr="00DF19DC">
        <w:fldChar w:fldCharType="begin"/>
      </w:r>
      <w:r w:rsidRPr="00DF19DC">
        <w:instrText xml:space="preserve"> REF _Ref505764568 \r \h </w:instrText>
      </w:r>
      <w:r>
        <w:instrText xml:space="preserve"> \* MERGEFORMAT </w:instrText>
      </w:r>
      <w:r w:rsidRPr="00DF19DC">
        <w:fldChar w:fldCharType="separate"/>
      </w:r>
      <w:r>
        <w:t>Table 5.3</w:t>
      </w:r>
      <w:r w:rsidRPr="00DF19DC">
        <w:fldChar w:fldCharType="end"/>
      </w:r>
      <w:r w:rsidRPr="00DF19DC">
        <w:t xml:space="preserve"> presents the output of the non-residential care sector</w:t>
      </w:r>
      <w:r w:rsidR="00D262C6">
        <w:t xml:space="preserve">.  </w:t>
      </w:r>
      <w:r w:rsidRPr="00DF19DC">
        <w:t xml:space="preserve">This shows that the total output of the sector in </w:t>
      </w:r>
      <w:r>
        <w:t>the UK</w:t>
      </w:r>
      <w:r w:rsidRPr="00DF19DC">
        <w:t xml:space="preserve"> is estimated to be £</w:t>
      </w:r>
      <w:r>
        <w:t>20 b</w:t>
      </w:r>
      <w:r w:rsidRPr="00DF19DC">
        <w:t>illion in 2015/16</w:t>
      </w:r>
      <w:r w:rsidR="00D262C6">
        <w:t xml:space="preserve">.  </w:t>
      </w:r>
      <w:r w:rsidRPr="00DF19DC">
        <w:t xml:space="preserve">The domiciliary care sector has the largest output in the non-residential care sector in </w:t>
      </w:r>
      <w:r>
        <w:t>the UK</w:t>
      </w:r>
      <w:r w:rsidR="00D262C6">
        <w:t xml:space="preserve">.  </w:t>
      </w:r>
      <w:r>
        <w:t xml:space="preserve"> </w:t>
      </w:r>
    </w:p>
    <w:p w14:paraId="29E86C5F" w14:textId="77777777" w:rsidR="00F361A1" w:rsidRPr="00DF19DC" w:rsidRDefault="00700E7C" w:rsidP="00F361A1">
      <w:pPr>
        <w:pStyle w:val="Table"/>
        <w:numPr>
          <w:ilvl w:val="6"/>
          <w:numId w:val="30"/>
        </w:numPr>
      </w:pPr>
      <w:bookmarkStart w:id="279" w:name="_Ref505764568"/>
      <w:bookmarkStart w:id="280" w:name="_Toc506375156"/>
      <w:bookmarkStart w:id="281" w:name="_Toc506463800"/>
      <w:bookmarkStart w:id="282" w:name="_Toc511204447"/>
      <w:r>
        <w:t>Estimated o</w:t>
      </w:r>
      <w:r w:rsidR="00F361A1" w:rsidRPr="00DF19DC">
        <w:t>utput of other adult social care sectors</w:t>
      </w:r>
      <w:bookmarkEnd w:id="279"/>
      <w:bookmarkEnd w:id="280"/>
      <w:bookmarkEnd w:id="281"/>
      <w:bookmarkEnd w:id="282"/>
    </w:p>
    <w:tbl>
      <w:tblPr>
        <w:tblW w:w="8222"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737"/>
        <w:gridCol w:w="2744"/>
        <w:gridCol w:w="2741"/>
      </w:tblGrid>
      <w:tr w:rsidR="00F361A1" w:rsidRPr="00DF19DC" w14:paraId="68647850" w14:textId="77777777" w:rsidTr="00F60FE1">
        <w:trPr>
          <w:tblHeader/>
        </w:trPr>
        <w:tc>
          <w:tcPr>
            <w:tcW w:w="1698" w:type="dxa"/>
            <w:tcBorders>
              <w:top w:val="nil"/>
            </w:tcBorders>
            <w:shd w:val="solid" w:color="00538B" w:themeColor="accent1" w:fill="00538B" w:themeFill="accent1"/>
          </w:tcPr>
          <w:p w14:paraId="549240F7" w14:textId="77777777" w:rsidR="00F361A1" w:rsidRPr="00DF19DC" w:rsidRDefault="00F361A1" w:rsidP="00F60FE1">
            <w:pPr>
              <w:pStyle w:val="TableHeadingWhite"/>
            </w:pPr>
          </w:p>
        </w:tc>
        <w:tc>
          <w:tcPr>
            <w:tcW w:w="1702" w:type="dxa"/>
            <w:tcBorders>
              <w:top w:val="nil"/>
            </w:tcBorders>
            <w:shd w:val="solid" w:color="00538B" w:themeColor="accent1" w:fill="00538B" w:themeFill="accent1"/>
          </w:tcPr>
          <w:p w14:paraId="09D33660" w14:textId="77777777" w:rsidR="00F361A1" w:rsidRPr="00DF19DC" w:rsidRDefault="00F361A1" w:rsidP="00F60FE1">
            <w:pPr>
              <w:pStyle w:val="TableHeadingWhite"/>
            </w:pPr>
            <w:r w:rsidRPr="00DF19DC">
              <w:t>Number of users</w:t>
            </w:r>
          </w:p>
        </w:tc>
        <w:tc>
          <w:tcPr>
            <w:tcW w:w="1700" w:type="dxa"/>
            <w:tcBorders>
              <w:top w:val="nil"/>
            </w:tcBorders>
            <w:shd w:val="solid" w:color="00538B" w:themeColor="accent1" w:fill="00538B" w:themeFill="accent1"/>
          </w:tcPr>
          <w:p w14:paraId="06D9B0E8" w14:textId="77777777" w:rsidR="00F361A1" w:rsidRPr="00DF19DC" w:rsidRDefault="00F361A1" w:rsidP="00F60FE1">
            <w:pPr>
              <w:pStyle w:val="TableHeadingWhite"/>
            </w:pPr>
            <w:r w:rsidRPr="00DF19DC">
              <w:t>Total output (£</w:t>
            </w:r>
            <w:r>
              <w:t>’000)</w:t>
            </w:r>
          </w:p>
        </w:tc>
      </w:tr>
      <w:tr w:rsidR="00F361A1" w:rsidRPr="00DF19DC" w14:paraId="022BBE60" w14:textId="77777777" w:rsidTr="00F60FE1">
        <w:tc>
          <w:tcPr>
            <w:tcW w:w="1698" w:type="dxa"/>
            <w:shd w:val="clear" w:color="auto" w:fill="auto"/>
          </w:tcPr>
          <w:p w14:paraId="71689291" w14:textId="77777777" w:rsidR="00F361A1" w:rsidRPr="00DF19DC" w:rsidRDefault="00F361A1" w:rsidP="00F60FE1">
            <w:pPr>
              <w:pStyle w:val="TableTextNoSpace"/>
            </w:pPr>
            <w:r w:rsidRPr="00DF19DC">
              <w:t>Domiciliary care</w:t>
            </w:r>
          </w:p>
        </w:tc>
        <w:tc>
          <w:tcPr>
            <w:tcW w:w="1702" w:type="dxa"/>
            <w:shd w:val="clear" w:color="auto" w:fill="auto"/>
            <w:vAlign w:val="bottom"/>
          </w:tcPr>
          <w:p w14:paraId="53CBA808" w14:textId="77777777" w:rsidR="00F361A1" w:rsidRPr="0011011B" w:rsidRDefault="00F361A1" w:rsidP="00F60FE1">
            <w:pPr>
              <w:pStyle w:val="TableTextNoSpace"/>
              <w:jc w:val="right"/>
            </w:pPr>
            <w:r>
              <w:rPr>
                <w:rFonts w:cs="Arial"/>
                <w:color w:val="000000"/>
                <w:szCs w:val="20"/>
              </w:rPr>
              <w:t>710,900</w:t>
            </w:r>
          </w:p>
        </w:tc>
        <w:tc>
          <w:tcPr>
            <w:tcW w:w="1700" w:type="dxa"/>
            <w:shd w:val="clear" w:color="auto" w:fill="auto"/>
            <w:vAlign w:val="bottom"/>
          </w:tcPr>
          <w:p w14:paraId="46FA0F5A" w14:textId="77777777" w:rsidR="00F361A1" w:rsidRPr="0011011B" w:rsidRDefault="00F361A1" w:rsidP="00F60FE1">
            <w:pPr>
              <w:pStyle w:val="TableTextNoSpace"/>
              <w:jc w:val="right"/>
            </w:pPr>
            <w:r>
              <w:rPr>
                <w:rFonts w:cs="Arial"/>
                <w:color w:val="000000"/>
                <w:szCs w:val="20"/>
              </w:rPr>
              <w:t>10,377,175</w:t>
            </w:r>
          </w:p>
        </w:tc>
      </w:tr>
      <w:tr w:rsidR="00F361A1" w:rsidRPr="00DF19DC" w14:paraId="799F14DC" w14:textId="77777777" w:rsidTr="00F60FE1">
        <w:tc>
          <w:tcPr>
            <w:tcW w:w="1698" w:type="dxa"/>
            <w:shd w:val="clear" w:color="auto" w:fill="auto"/>
          </w:tcPr>
          <w:p w14:paraId="633311B6" w14:textId="77777777" w:rsidR="00F361A1" w:rsidRPr="00DF19DC" w:rsidRDefault="00F361A1" w:rsidP="00F60FE1">
            <w:pPr>
              <w:pStyle w:val="TableTextNoSpace"/>
            </w:pPr>
            <w:r w:rsidRPr="00DF19DC">
              <w:t>Day care</w:t>
            </w:r>
            <w:r>
              <w:rPr>
                <w:rStyle w:val="FootnoteReference"/>
              </w:rPr>
              <w:footnoteReference w:id="25"/>
            </w:r>
          </w:p>
        </w:tc>
        <w:tc>
          <w:tcPr>
            <w:tcW w:w="1702" w:type="dxa"/>
            <w:shd w:val="clear" w:color="auto" w:fill="auto"/>
            <w:vAlign w:val="bottom"/>
          </w:tcPr>
          <w:p w14:paraId="393B4CBC" w14:textId="77777777" w:rsidR="00F361A1" w:rsidRPr="0011011B" w:rsidRDefault="00F361A1" w:rsidP="00F60FE1">
            <w:pPr>
              <w:pStyle w:val="TableTextNoSpace"/>
              <w:jc w:val="right"/>
            </w:pPr>
            <w:r>
              <w:rPr>
                <w:rFonts w:cs="Arial"/>
                <w:color w:val="000000"/>
                <w:szCs w:val="20"/>
              </w:rPr>
              <w:t>45,100</w:t>
            </w:r>
          </w:p>
        </w:tc>
        <w:tc>
          <w:tcPr>
            <w:tcW w:w="1700" w:type="dxa"/>
            <w:shd w:val="clear" w:color="auto" w:fill="auto"/>
            <w:vAlign w:val="bottom"/>
          </w:tcPr>
          <w:p w14:paraId="32FB9C11" w14:textId="77777777" w:rsidR="00F361A1" w:rsidRPr="00182F86" w:rsidRDefault="00F361A1" w:rsidP="00F60FE1">
            <w:pPr>
              <w:pStyle w:val="TableTextNoSpace"/>
              <w:jc w:val="right"/>
            </w:pPr>
            <w:r>
              <w:rPr>
                <w:rFonts w:cs="Arial"/>
                <w:color w:val="000000"/>
                <w:szCs w:val="20"/>
              </w:rPr>
              <w:t>408,407</w:t>
            </w:r>
          </w:p>
        </w:tc>
      </w:tr>
      <w:tr w:rsidR="00F361A1" w:rsidRPr="00DF19DC" w14:paraId="09D197FD" w14:textId="77777777" w:rsidTr="00F60FE1">
        <w:tc>
          <w:tcPr>
            <w:tcW w:w="1698" w:type="dxa"/>
            <w:shd w:val="clear" w:color="auto" w:fill="auto"/>
          </w:tcPr>
          <w:p w14:paraId="66F03035" w14:textId="77777777" w:rsidR="00F361A1" w:rsidRPr="00DF19DC" w:rsidRDefault="00F361A1" w:rsidP="00F60FE1">
            <w:pPr>
              <w:pStyle w:val="TableTextNoSpace"/>
            </w:pPr>
            <w:r w:rsidRPr="00DF19DC">
              <w:t>Other</w:t>
            </w:r>
          </w:p>
        </w:tc>
        <w:tc>
          <w:tcPr>
            <w:tcW w:w="1702" w:type="dxa"/>
            <w:shd w:val="clear" w:color="auto" w:fill="auto"/>
            <w:vAlign w:val="bottom"/>
          </w:tcPr>
          <w:p w14:paraId="27765DDD" w14:textId="77777777" w:rsidR="00F361A1" w:rsidRPr="0011011B" w:rsidRDefault="00F361A1" w:rsidP="00F60FE1">
            <w:pPr>
              <w:pStyle w:val="TableTextNoSpace"/>
              <w:jc w:val="right"/>
            </w:pPr>
            <w:r>
              <w:rPr>
                <w:rFonts w:cs="Arial"/>
                <w:color w:val="000000"/>
                <w:szCs w:val="20"/>
              </w:rPr>
              <w:t>-</w:t>
            </w:r>
          </w:p>
        </w:tc>
        <w:tc>
          <w:tcPr>
            <w:tcW w:w="1700" w:type="dxa"/>
            <w:shd w:val="clear" w:color="auto" w:fill="auto"/>
            <w:vAlign w:val="bottom"/>
          </w:tcPr>
          <w:p w14:paraId="02FB9D63" w14:textId="77777777" w:rsidR="00F361A1" w:rsidRPr="0011011B" w:rsidRDefault="00F361A1" w:rsidP="00F60FE1">
            <w:pPr>
              <w:pStyle w:val="TableTextNoSpace"/>
              <w:jc w:val="right"/>
            </w:pPr>
            <w:r>
              <w:rPr>
                <w:rFonts w:cs="Arial"/>
                <w:color w:val="000000"/>
                <w:szCs w:val="20"/>
              </w:rPr>
              <w:t>8,903,383</w:t>
            </w:r>
          </w:p>
        </w:tc>
      </w:tr>
      <w:tr w:rsidR="00F361A1" w:rsidRPr="00DF19DC" w14:paraId="301DB081" w14:textId="77777777" w:rsidTr="00F60FE1">
        <w:tc>
          <w:tcPr>
            <w:tcW w:w="1698" w:type="dxa"/>
            <w:shd w:val="clear" w:color="auto" w:fill="auto"/>
          </w:tcPr>
          <w:p w14:paraId="48C08128" w14:textId="77777777" w:rsidR="00F361A1" w:rsidRPr="00DF19DC" w:rsidRDefault="00F361A1" w:rsidP="00F60FE1">
            <w:pPr>
              <w:pStyle w:val="TableTextNoSpace"/>
            </w:pPr>
            <w:r w:rsidRPr="00DF19DC">
              <w:t>Direct payments</w:t>
            </w:r>
          </w:p>
        </w:tc>
        <w:tc>
          <w:tcPr>
            <w:tcW w:w="1702" w:type="dxa"/>
            <w:shd w:val="clear" w:color="auto" w:fill="auto"/>
            <w:vAlign w:val="bottom"/>
          </w:tcPr>
          <w:p w14:paraId="1C27A780" w14:textId="77777777" w:rsidR="00F361A1" w:rsidRPr="0011011B" w:rsidRDefault="00F361A1" w:rsidP="00F60FE1">
            <w:pPr>
              <w:pStyle w:val="TableTextNoSpace"/>
              <w:jc w:val="right"/>
            </w:pPr>
            <w:r>
              <w:rPr>
                <w:rFonts w:cs="Arial"/>
                <w:color w:val="000000"/>
                <w:szCs w:val="20"/>
              </w:rPr>
              <w:t>73,400</w:t>
            </w:r>
          </w:p>
        </w:tc>
        <w:tc>
          <w:tcPr>
            <w:tcW w:w="1700" w:type="dxa"/>
            <w:shd w:val="clear" w:color="auto" w:fill="auto"/>
            <w:vAlign w:val="bottom"/>
          </w:tcPr>
          <w:p w14:paraId="3851AB19" w14:textId="77777777" w:rsidR="00F361A1" w:rsidRPr="0011011B" w:rsidRDefault="00F361A1" w:rsidP="00F60FE1">
            <w:pPr>
              <w:pStyle w:val="TableTextNoSpace"/>
              <w:jc w:val="right"/>
            </w:pPr>
            <w:r>
              <w:rPr>
                <w:rFonts w:cs="Arial"/>
                <w:color w:val="000000"/>
                <w:szCs w:val="20"/>
              </w:rPr>
              <w:t>973,864</w:t>
            </w:r>
          </w:p>
        </w:tc>
      </w:tr>
      <w:tr w:rsidR="00F361A1" w:rsidRPr="00DF19DC" w14:paraId="60E9E094" w14:textId="77777777" w:rsidTr="00F60FE1">
        <w:tc>
          <w:tcPr>
            <w:tcW w:w="1698" w:type="dxa"/>
            <w:shd w:val="clear" w:color="auto" w:fill="auto"/>
          </w:tcPr>
          <w:p w14:paraId="7E091735" w14:textId="77777777" w:rsidR="00F361A1" w:rsidRPr="00E341C8" w:rsidRDefault="00F361A1" w:rsidP="00F60FE1">
            <w:pPr>
              <w:pStyle w:val="TableTextNoSpace"/>
              <w:rPr>
                <w:b/>
              </w:rPr>
            </w:pPr>
            <w:r w:rsidRPr="00E341C8">
              <w:rPr>
                <w:b/>
              </w:rPr>
              <w:t>Total</w:t>
            </w:r>
          </w:p>
        </w:tc>
        <w:tc>
          <w:tcPr>
            <w:tcW w:w="1702" w:type="dxa"/>
            <w:shd w:val="clear" w:color="auto" w:fill="auto"/>
            <w:vAlign w:val="center"/>
          </w:tcPr>
          <w:p w14:paraId="3DCC3DFF" w14:textId="77777777" w:rsidR="00F361A1" w:rsidRPr="00E341C8" w:rsidRDefault="00F361A1" w:rsidP="00F60FE1">
            <w:pPr>
              <w:pStyle w:val="TableTextNoSpace"/>
              <w:jc w:val="right"/>
              <w:rPr>
                <w:b/>
              </w:rPr>
            </w:pPr>
          </w:p>
        </w:tc>
        <w:tc>
          <w:tcPr>
            <w:tcW w:w="1700" w:type="dxa"/>
            <w:shd w:val="clear" w:color="auto" w:fill="auto"/>
            <w:vAlign w:val="bottom"/>
          </w:tcPr>
          <w:p w14:paraId="5F732F49" w14:textId="77777777" w:rsidR="00F361A1" w:rsidRPr="002E62F6" w:rsidRDefault="00F361A1" w:rsidP="00F60FE1">
            <w:pPr>
              <w:pStyle w:val="TableTextNoSpace"/>
              <w:jc w:val="right"/>
              <w:rPr>
                <w:b/>
              </w:rPr>
            </w:pPr>
            <w:r w:rsidRPr="007913CA">
              <w:rPr>
                <w:rFonts w:cs="Arial"/>
                <w:b/>
                <w:color w:val="000000"/>
                <w:szCs w:val="20"/>
              </w:rPr>
              <w:t>20,662,830</w:t>
            </w:r>
          </w:p>
        </w:tc>
      </w:tr>
    </w:tbl>
    <w:p w14:paraId="07597E89" w14:textId="77777777" w:rsidR="00436C51" w:rsidRPr="00436C51" w:rsidRDefault="00436C51" w:rsidP="0078618E">
      <w:pPr>
        <w:pStyle w:val="BodyText"/>
        <w:spacing w:before="0" w:after="0"/>
      </w:pPr>
      <w:bookmarkStart w:id="283" w:name="_Toc506285629"/>
      <w:bookmarkStart w:id="284" w:name="_Toc506375199"/>
      <w:bookmarkStart w:id="285" w:name="_Toc511204521"/>
      <w:bookmarkStart w:id="286" w:name="_Toc511204561"/>
      <w:bookmarkStart w:id="287" w:name="_Toc513213150"/>
      <w:r>
        <w:rPr>
          <w:i/>
          <w:sz w:val="18"/>
          <w:szCs w:val="18"/>
        </w:rPr>
        <w:t>Output totals</w:t>
      </w:r>
      <w:r w:rsidRPr="000165B2">
        <w:rPr>
          <w:i/>
          <w:sz w:val="18"/>
          <w:szCs w:val="18"/>
        </w:rPr>
        <w:t xml:space="preserve"> may </w:t>
      </w:r>
      <w:r>
        <w:rPr>
          <w:i/>
          <w:sz w:val="18"/>
          <w:szCs w:val="18"/>
        </w:rPr>
        <w:t xml:space="preserve">be </w:t>
      </w:r>
      <w:r w:rsidRPr="000165B2">
        <w:rPr>
          <w:i/>
          <w:sz w:val="18"/>
          <w:szCs w:val="18"/>
        </w:rPr>
        <w:t>not sum due to rounding</w:t>
      </w:r>
      <w:r>
        <w:rPr>
          <w:i/>
          <w:sz w:val="18"/>
          <w:szCs w:val="18"/>
        </w:rPr>
        <w:t xml:space="preserve">.  </w:t>
      </w:r>
    </w:p>
    <w:p w14:paraId="0F580F69" w14:textId="77777777" w:rsidR="00F361A1" w:rsidRPr="00DF19DC" w:rsidRDefault="00F361A1" w:rsidP="00F361A1">
      <w:pPr>
        <w:pStyle w:val="Heading2"/>
        <w:numPr>
          <w:ilvl w:val="1"/>
          <w:numId w:val="30"/>
        </w:numPr>
      </w:pPr>
      <w:r w:rsidRPr="00DF19DC">
        <w:t>Estimated GVA</w:t>
      </w:r>
      <w:bookmarkEnd w:id="283"/>
      <w:bookmarkEnd w:id="284"/>
      <w:bookmarkEnd w:id="285"/>
      <w:bookmarkEnd w:id="286"/>
      <w:bookmarkEnd w:id="287"/>
    </w:p>
    <w:p w14:paraId="4053E71E" w14:textId="77777777" w:rsidR="00F361A1" w:rsidRDefault="00F361A1" w:rsidP="00F361A1">
      <w:pPr>
        <w:pStyle w:val="BodyText"/>
      </w:pPr>
      <w:r w:rsidRPr="00DF19DC">
        <w:t xml:space="preserve">The estimated value of GVA in the adult social care sector in </w:t>
      </w:r>
      <w:r>
        <w:t>the UK</w:t>
      </w:r>
      <w:r w:rsidRPr="00DF19DC">
        <w:t xml:space="preserve"> is presented in </w:t>
      </w:r>
      <w:r w:rsidRPr="00DF19DC">
        <w:fldChar w:fldCharType="begin"/>
      </w:r>
      <w:r w:rsidRPr="00DF19DC">
        <w:instrText xml:space="preserve"> REF _Ref505764819 \r \h </w:instrText>
      </w:r>
      <w:r>
        <w:instrText xml:space="preserve"> \* MERGEFORMAT </w:instrText>
      </w:r>
      <w:r w:rsidRPr="00DF19DC">
        <w:fldChar w:fldCharType="separate"/>
      </w:r>
      <w:r>
        <w:t>Table 5.4</w:t>
      </w:r>
      <w:r w:rsidRPr="00DF19DC">
        <w:fldChar w:fldCharType="end"/>
      </w:r>
      <w:r w:rsidR="00D262C6">
        <w:t xml:space="preserve">.  </w:t>
      </w:r>
      <w:r>
        <w:t>Applying GVA to turnover</w:t>
      </w:r>
      <w:r w:rsidRPr="00DF19DC">
        <w:t xml:space="preserve"> ratios to the estimated expenditures provides a</w:t>
      </w:r>
      <w:r>
        <w:t>n</w:t>
      </w:r>
      <w:r w:rsidRPr="00DF19DC">
        <w:t xml:space="preserve"> estimate of GVA for the sector of nearly £</w:t>
      </w:r>
      <w:r>
        <w:t>26</w:t>
      </w:r>
      <w:r w:rsidRPr="00DF19DC">
        <w:t xml:space="preserve"> billion in 2015/16 in </w:t>
      </w:r>
      <w:r>
        <w:t>the UK</w:t>
      </w:r>
      <w:r w:rsidR="00D262C6">
        <w:t xml:space="preserve">.  </w:t>
      </w:r>
      <w:r w:rsidRPr="00DF19DC">
        <w:t>The residential and nursing care sectors ha</w:t>
      </w:r>
      <w:r>
        <w:t>d</w:t>
      </w:r>
      <w:r w:rsidRPr="00DF19DC">
        <w:t xml:space="preserve"> the largest estimated GVA (£</w:t>
      </w:r>
      <w:r>
        <w:t>14</w:t>
      </w:r>
      <w:r w:rsidRPr="00DF19DC">
        <w:t xml:space="preserve"> billion; </w:t>
      </w:r>
      <w:r>
        <w:t>54</w:t>
      </w:r>
      <w:r w:rsidRPr="00DF19DC">
        <w:t>% of total GVA)</w:t>
      </w:r>
      <w:r w:rsidR="00D262C6">
        <w:t xml:space="preserve">.  </w:t>
      </w:r>
    </w:p>
    <w:p w14:paraId="6DD637AC" w14:textId="77777777" w:rsidR="00700E7C" w:rsidRDefault="00700E7C" w:rsidP="00F361A1">
      <w:pPr>
        <w:pStyle w:val="BodyText"/>
      </w:pPr>
    </w:p>
    <w:p w14:paraId="4E22B027" w14:textId="77777777" w:rsidR="00700E7C" w:rsidRDefault="00700E7C" w:rsidP="00F361A1">
      <w:pPr>
        <w:pStyle w:val="BodyText"/>
      </w:pPr>
    </w:p>
    <w:p w14:paraId="23CCACF3" w14:textId="77777777" w:rsidR="00700E7C" w:rsidRDefault="00700E7C" w:rsidP="00F361A1">
      <w:pPr>
        <w:pStyle w:val="BodyText"/>
      </w:pPr>
    </w:p>
    <w:p w14:paraId="7E13A583" w14:textId="77777777" w:rsidR="00700E7C" w:rsidRDefault="00700E7C" w:rsidP="00F361A1">
      <w:pPr>
        <w:pStyle w:val="BodyText"/>
      </w:pPr>
    </w:p>
    <w:p w14:paraId="52C19E7B" w14:textId="77777777" w:rsidR="00700E7C" w:rsidRDefault="00700E7C" w:rsidP="00F361A1">
      <w:pPr>
        <w:pStyle w:val="BodyText"/>
      </w:pPr>
    </w:p>
    <w:p w14:paraId="68E9B351" w14:textId="77777777" w:rsidR="00700E7C" w:rsidRPr="00DF19DC" w:rsidRDefault="00700E7C" w:rsidP="00F361A1">
      <w:pPr>
        <w:pStyle w:val="BodyText"/>
      </w:pPr>
    </w:p>
    <w:p w14:paraId="68911413" w14:textId="77777777" w:rsidR="00F361A1" w:rsidRPr="00DF19DC" w:rsidRDefault="00F361A1" w:rsidP="00F361A1">
      <w:pPr>
        <w:pStyle w:val="Table"/>
        <w:numPr>
          <w:ilvl w:val="6"/>
          <w:numId w:val="30"/>
        </w:numPr>
      </w:pPr>
      <w:bookmarkStart w:id="288" w:name="_Ref505764819"/>
      <w:bookmarkStart w:id="289" w:name="_Toc506375157"/>
      <w:bookmarkStart w:id="290" w:name="_Toc506463801"/>
      <w:bookmarkStart w:id="291" w:name="_Toc511204448"/>
      <w:r w:rsidRPr="00DF19DC">
        <w:t>Output estimates on adult social care and related GVA</w:t>
      </w:r>
      <w:bookmarkEnd w:id="288"/>
      <w:bookmarkEnd w:id="289"/>
      <w:bookmarkEnd w:id="290"/>
      <w:bookmarkEnd w:id="291"/>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2552"/>
        <w:gridCol w:w="1985"/>
        <w:gridCol w:w="2268"/>
        <w:gridCol w:w="1415"/>
      </w:tblGrid>
      <w:tr w:rsidR="00F361A1" w:rsidRPr="00DF19DC" w14:paraId="013FFD39" w14:textId="77777777" w:rsidTr="00F60FE1">
        <w:trPr>
          <w:cantSplit/>
          <w:tblHeader/>
        </w:trPr>
        <w:tc>
          <w:tcPr>
            <w:tcW w:w="2552" w:type="dxa"/>
            <w:tcBorders>
              <w:top w:val="nil"/>
            </w:tcBorders>
            <w:shd w:val="solid" w:color="00538B" w:themeColor="accent1" w:fill="00538B" w:themeFill="accent1"/>
          </w:tcPr>
          <w:p w14:paraId="20BBFB17" w14:textId="77777777" w:rsidR="00F361A1" w:rsidRPr="00DF19DC" w:rsidRDefault="00F361A1" w:rsidP="00F60FE1">
            <w:pPr>
              <w:pStyle w:val="TableHeadingWhite"/>
            </w:pPr>
          </w:p>
        </w:tc>
        <w:tc>
          <w:tcPr>
            <w:tcW w:w="1985" w:type="dxa"/>
            <w:tcBorders>
              <w:top w:val="nil"/>
            </w:tcBorders>
            <w:shd w:val="solid" w:color="00538B" w:themeColor="accent1" w:fill="00538B" w:themeFill="accent1"/>
          </w:tcPr>
          <w:p w14:paraId="669C6131" w14:textId="77777777" w:rsidR="00F361A1" w:rsidRPr="00DF19DC" w:rsidRDefault="00F361A1" w:rsidP="00F60FE1">
            <w:pPr>
              <w:pStyle w:val="TableHeadingWhite"/>
            </w:pPr>
            <w:r w:rsidRPr="00DF19DC">
              <w:t>Total output (£</w:t>
            </w:r>
            <w:r>
              <w:t>’000)</w:t>
            </w:r>
          </w:p>
        </w:tc>
        <w:tc>
          <w:tcPr>
            <w:tcW w:w="2268" w:type="dxa"/>
            <w:tcBorders>
              <w:top w:val="nil"/>
            </w:tcBorders>
            <w:shd w:val="solid" w:color="00538B" w:themeColor="accent1" w:fill="00538B" w:themeFill="accent1"/>
          </w:tcPr>
          <w:p w14:paraId="18498BB7" w14:textId="77777777" w:rsidR="00F361A1" w:rsidRPr="00DF19DC" w:rsidRDefault="00F361A1" w:rsidP="00F60FE1">
            <w:pPr>
              <w:pStyle w:val="TableHeadingWhite"/>
            </w:pPr>
            <w:r w:rsidRPr="00DF19DC">
              <w:t>Turnover to GVA ratio</w:t>
            </w:r>
          </w:p>
        </w:tc>
        <w:tc>
          <w:tcPr>
            <w:tcW w:w="1415" w:type="dxa"/>
            <w:tcBorders>
              <w:top w:val="nil"/>
            </w:tcBorders>
            <w:shd w:val="solid" w:color="00538B" w:themeColor="accent1" w:fill="00538B" w:themeFill="accent1"/>
          </w:tcPr>
          <w:p w14:paraId="5881A912" w14:textId="77777777" w:rsidR="00F361A1" w:rsidRPr="00DF19DC" w:rsidRDefault="00F361A1" w:rsidP="00F60FE1">
            <w:pPr>
              <w:pStyle w:val="TableHeadingWhite"/>
            </w:pPr>
            <w:r w:rsidRPr="00DF19DC">
              <w:t>GVA (£</w:t>
            </w:r>
            <w:r>
              <w:t>’000)</w:t>
            </w:r>
          </w:p>
        </w:tc>
      </w:tr>
      <w:tr w:rsidR="00F361A1" w:rsidRPr="00DF19DC" w14:paraId="7A157146" w14:textId="77777777" w:rsidTr="00F60FE1">
        <w:tc>
          <w:tcPr>
            <w:tcW w:w="2552" w:type="dxa"/>
            <w:shd w:val="clear" w:color="auto" w:fill="auto"/>
          </w:tcPr>
          <w:p w14:paraId="0EE2137B" w14:textId="77777777" w:rsidR="00F361A1" w:rsidRPr="00DF19DC" w:rsidRDefault="00F361A1" w:rsidP="00F60FE1">
            <w:pPr>
              <w:pStyle w:val="TableTextNoSpace"/>
            </w:pPr>
            <w:r w:rsidRPr="00DF19DC">
              <w:t>Residential care</w:t>
            </w:r>
          </w:p>
        </w:tc>
        <w:tc>
          <w:tcPr>
            <w:tcW w:w="1985" w:type="dxa"/>
            <w:shd w:val="clear" w:color="auto" w:fill="auto"/>
            <w:vAlign w:val="bottom"/>
          </w:tcPr>
          <w:p w14:paraId="121209C3" w14:textId="77777777" w:rsidR="00F361A1" w:rsidRPr="00182F86" w:rsidRDefault="00F361A1" w:rsidP="00F60FE1">
            <w:pPr>
              <w:pStyle w:val="TableTextNoSpace"/>
              <w:jc w:val="right"/>
            </w:pPr>
            <w:r>
              <w:rPr>
                <w:rFonts w:cs="Arial"/>
                <w:color w:val="000000"/>
                <w:szCs w:val="20"/>
              </w:rPr>
              <w:t>9,237,677</w:t>
            </w:r>
          </w:p>
        </w:tc>
        <w:tc>
          <w:tcPr>
            <w:tcW w:w="2268" w:type="dxa"/>
            <w:shd w:val="clear" w:color="auto" w:fill="auto"/>
            <w:vAlign w:val="bottom"/>
          </w:tcPr>
          <w:p w14:paraId="590D4608" w14:textId="77777777" w:rsidR="00F361A1" w:rsidRPr="00182F86" w:rsidRDefault="00F361A1" w:rsidP="00F60FE1">
            <w:pPr>
              <w:pStyle w:val="TableTextNoSpace"/>
              <w:jc w:val="right"/>
            </w:pPr>
            <w:r>
              <w:rPr>
                <w:rFonts w:cs="Arial"/>
                <w:color w:val="000000"/>
                <w:szCs w:val="20"/>
              </w:rPr>
              <w:t>73%</w:t>
            </w:r>
          </w:p>
        </w:tc>
        <w:tc>
          <w:tcPr>
            <w:tcW w:w="1415" w:type="dxa"/>
            <w:shd w:val="clear" w:color="auto" w:fill="auto"/>
            <w:vAlign w:val="bottom"/>
          </w:tcPr>
          <w:p w14:paraId="6D448E56" w14:textId="77777777" w:rsidR="00F361A1" w:rsidRPr="00182F86" w:rsidRDefault="00F361A1" w:rsidP="00F60FE1">
            <w:pPr>
              <w:pStyle w:val="TableTextNoSpace"/>
              <w:jc w:val="right"/>
            </w:pPr>
            <w:r>
              <w:rPr>
                <w:rFonts w:cs="Arial"/>
                <w:color w:val="000000"/>
                <w:szCs w:val="20"/>
              </w:rPr>
              <w:t>6,778,950</w:t>
            </w:r>
          </w:p>
        </w:tc>
      </w:tr>
      <w:tr w:rsidR="00F361A1" w:rsidRPr="00DF19DC" w14:paraId="62F25D6C" w14:textId="77777777" w:rsidTr="00F60FE1">
        <w:tc>
          <w:tcPr>
            <w:tcW w:w="2552" w:type="dxa"/>
            <w:shd w:val="clear" w:color="auto" w:fill="auto"/>
          </w:tcPr>
          <w:p w14:paraId="23A78A56" w14:textId="77777777" w:rsidR="00F361A1" w:rsidRPr="00DF19DC" w:rsidRDefault="00F361A1" w:rsidP="00F60FE1">
            <w:pPr>
              <w:pStyle w:val="TableTextNoSpace"/>
            </w:pPr>
            <w:r w:rsidRPr="00DF19DC">
              <w:t>Nursing care</w:t>
            </w:r>
          </w:p>
        </w:tc>
        <w:tc>
          <w:tcPr>
            <w:tcW w:w="1985" w:type="dxa"/>
            <w:shd w:val="clear" w:color="auto" w:fill="auto"/>
            <w:vAlign w:val="bottom"/>
          </w:tcPr>
          <w:p w14:paraId="6D72BB1D" w14:textId="77777777" w:rsidR="00F361A1" w:rsidRPr="00182F86" w:rsidRDefault="00F361A1" w:rsidP="00F60FE1">
            <w:pPr>
              <w:pStyle w:val="TableTextNoSpace"/>
              <w:jc w:val="right"/>
            </w:pPr>
            <w:r>
              <w:rPr>
                <w:rFonts w:cs="Arial"/>
                <w:color w:val="000000"/>
                <w:szCs w:val="20"/>
              </w:rPr>
              <w:t>9,663,023</w:t>
            </w:r>
          </w:p>
        </w:tc>
        <w:tc>
          <w:tcPr>
            <w:tcW w:w="2268" w:type="dxa"/>
            <w:shd w:val="clear" w:color="auto" w:fill="auto"/>
            <w:vAlign w:val="bottom"/>
          </w:tcPr>
          <w:p w14:paraId="65813860" w14:textId="77777777" w:rsidR="00F361A1" w:rsidRPr="00182F86" w:rsidRDefault="00F361A1" w:rsidP="00F60FE1">
            <w:pPr>
              <w:pStyle w:val="TableTextNoSpace"/>
              <w:jc w:val="right"/>
            </w:pPr>
            <w:r>
              <w:rPr>
                <w:rFonts w:cs="Arial"/>
                <w:color w:val="000000"/>
                <w:szCs w:val="20"/>
              </w:rPr>
              <w:t>76%</w:t>
            </w:r>
          </w:p>
        </w:tc>
        <w:tc>
          <w:tcPr>
            <w:tcW w:w="1415" w:type="dxa"/>
            <w:shd w:val="clear" w:color="auto" w:fill="auto"/>
            <w:vAlign w:val="bottom"/>
          </w:tcPr>
          <w:p w14:paraId="295CA9FF" w14:textId="77777777" w:rsidR="00F361A1" w:rsidRPr="00182F86" w:rsidRDefault="00F361A1" w:rsidP="00F60FE1">
            <w:pPr>
              <w:pStyle w:val="TableTextNoSpace"/>
              <w:jc w:val="right"/>
            </w:pPr>
            <w:r>
              <w:rPr>
                <w:rFonts w:cs="Arial"/>
                <w:color w:val="000000"/>
                <w:szCs w:val="20"/>
              </w:rPr>
              <w:t>7,318,301</w:t>
            </w:r>
          </w:p>
        </w:tc>
      </w:tr>
      <w:tr w:rsidR="00F361A1" w:rsidRPr="00DF19DC" w14:paraId="10CA69FC" w14:textId="77777777" w:rsidTr="00F60FE1">
        <w:tc>
          <w:tcPr>
            <w:tcW w:w="2552" w:type="dxa"/>
            <w:shd w:val="clear" w:color="auto" w:fill="auto"/>
          </w:tcPr>
          <w:p w14:paraId="06F6E482" w14:textId="77777777" w:rsidR="00F361A1" w:rsidRPr="00DF19DC" w:rsidRDefault="00F361A1" w:rsidP="00F60FE1">
            <w:pPr>
              <w:pStyle w:val="TableTextNoSpace"/>
            </w:pPr>
            <w:r w:rsidRPr="00DF19DC">
              <w:t>Domiciliary care</w:t>
            </w:r>
          </w:p>
        </w:tc>
        <w:tc>
          <w:tcPr>
            <w:tcW w:w="1985" w:type="dxa"/>
            <w:shd w:val="clear" w:color="auto" w:fill="auto"/>
            <w:vAlign w:val="bottom"/>
          </w:tcPr>
          <w:p w14:paraId="48A914C3" w14:textId="77777777" w:rsidR="00F361A1" w:rsidRPr="00182F86" w:rsidRDefault="00F361A1" w:rsidP="00F60FE1">
            <w:pPr>
              <w:pStyle w:val="TableTextNoSpace"/>
              <w:jc w:val="right"/>
            </w:pPr>
            <w:r>
              <w:rPr>
                <w:rFonts w:cs="Arial"/>
                <w:color w:val="000000"/>
                <w:szCs w:val="20"/>
              </w:rPr>
              <w:t>10,377,175</w:t>
            </w:r>
          </w:p>
        </w:tc>
        <w:tc>
          <w:tcPr>
            <w:tcW w:w="2268" w:type="dxa"/>
            <w:shd w:val="clear" w:color="auto" w:fill="auto"/>
            <w:vAlign w:val="bottom"/>
          </w:tcPr>
          <w:p w14:paraId="198E45E6" w14:textId="77777777" w:rsidR="00F361A1" w:rsidRPr="00182F86" w:rsidRDefault="00F361A1" w:rsidP="00F60FE1">
            <w:pPr>
              <w:pStyle w:val="TableTextNoSpace"/>
              <w:jc w:val="right"/>
            </w:pPr>
            <w:r>
              <w:rPr>
                <w:rFonts w:cs="Arial"/>
                <w:color w:val="000000"/>
                <w:szCs w:val="20"/>
              </w:rPr>
              <w:t>51%</w:t>
            </w:r>
          </w:p>
        </w:tc>
        <w:tc>
          <w:tcPr>
            <w:tcW w:w="1415" w:type="dxa"/>
            <w:shd w:val="clear" w:color="auto" w:fill="auto"/>
            <w:vAlign w:val="bottom"/>
          </w:tcPr>
          <w:p w14:paraId="021C3FDB" w14:textId="77777777" w:rsidR="00F361A1" w:rsidRPr="00182F86" w:rsidRDefault="00F361A1" w:rsidP="00F60FE1">
            <w:pPr>
              <w:pStyle w:val="TableTextNoSpace"/>
              <w:jc w:val="right"/>
            </w:pPr>
            <w:r>
              <w:rPr>
                <w:rFonts w:cs="Arial"/>
                <w:color w:val="000000"/>
                <w:szCs w:val="20"/>
              </w:rPr>
              <w:t>5,267,201</w:t>
            </w:r>
          </w:p>
        </w:tc>
      </w:tr>
      <w:tr w:rsidR="00F361A1" w:rsidRPr="00DF19DC" w14:paraId="5B2CBB06" w14:textId="77777777" w:rsidTr="00F60FE1">
        <w:tc>
          <w:tcPr>
            <w:tcW w:w="2552" w:type="dxa"/>
            <w:shd w:val="clear" w:color="auto" w:fill="auto"/>
          </w:tcPr>
          <w:p w14:paraId="4050AF95" w14:textId="77777777" w:rsidR="00F361A1" w:rsidRPr="00DF19DC" w:rsidRDefault="00F361A1" w:rsidP="00F60FE1">
            <w:pPr>
              <w:pStyle w:val="TableTextNoSpace"/>
            </w:pPr>
            <w:r w:rsidRPr="00DF19DC">
              <w:t>Day care</w:t>
            </w:r>
            <w:r>
              <w:rPr>
                <w:rStyle w:val="FootnoteReference"/>
              </w:rPr>
              <w:footnoteReference w:id="26"/>
            </w:r>
          </w:p>
        </w:tc>
        <w:tc>
          <w:tcPr>
            <w:tcW w:w="1985" w:type="dxa"/>
            <w:shd w:val="clear" w:color="auto" w:fill="auto"/>
            <w:vAlign w:val="bottom"/>
          </w:tcPr>
          <w:p w14:paraId="726CB919" w14:textId="77777777" w:rsidR="00F361A1" w:rsidRPr="00182F86" w:rsidRDefault="00F361A1" w:rsidP="00F60FE1">
            <w:pPr>
              <w:pStyle w:val="TableTextNoSpace"/>
              <w:jc w:val="right"/>
            </w:pPr>
            <w:r>
              <w:rPr>
                <w:rFonts w:cs="Arial"/>
                <w:color w:val="000000"/>
                <w:szCs w:val="20"/>
              </w:rPr>
              <w:t>408,407</w:t>
            </w:r>
          </w:p>
        </w:tc>
        <w:tc>
          <w:tcPr>
            <w:tcW w:w="2268" w:type="dxa"/>
            <w:shd w:val="clear" w:color="auto" w:fill="auto"/>
            <w:vAlign w:val="bottom"/>
          </w:tcPr>
          <w:p w14:paraId="5005E958" w14:textId="77777777" w:rsidR="00F361A1" w:rsidRPr="00182F86" w:rsidRDefault="00F361A1" w:rsidP="00F60FE1">
            <w:pPr>
              <w:pStyle w:val="TableTextNoSpace"/>
              <w:jc w:val="right"/>
            </w:pPr>
            <w:r>
              <w:rPr>
                <w:rFonts w:cs="Arial"/>
                <w:color w:val="000000"/>
                <w:szCs w:val="20"/>
              </w:rPr>
              <w:t>48%</w:t>
            </w:r>
          </w:p>
        </w:tc>
        <w:tc>
          <w:tcPr>
            <w:tcW w:w="1415" w:type="dxa"/>
            <w:shd w:val="clear" w:color="auto" w:fill="auto"/>
            <w:vAlign w:val="bottom"/>
          </w:tcPr>
          <w:p w14:paraId="0DD5B927" w14:textId="77777777" w:rsidR="00F361A1" w:rsidRPr="00182F86" w:rsidRDefault="00F361A1" w:rsidP="00F60FE1">
            <w:pPr>
              <w:pStyle w:val="TableTextNoSpace"/>
              <w:jc w:val="right"/>
            </w:pPr>
            <w:r>
              <w:rPr>
                <w:rFonts w:cs="Arial"/>
                <w:color w:val="000000"/>
                <w:szCs w:val="20"/>
              </w:rPr>
              <w:t>195,611</w:t>
            </w:r>
          </w:p>
        </w:tc>
      </w:tr>
      <w:tr w:rsidR="00F361A1" w:rsidRPr="00DF19DC" w14:paraId="4273DFC7" w14:textId="77777777" w:rsidTr="00F60FE1">
        <w:tc>
          <w:tcPr>
            <w:tcW w:w="2552" w:type="dxa"/>
            <w:shd w:val="clear" w:color="auto" w:fill="auto"/>
          </w:tcPr>
          <w:p w14:paraId="5E0FB550" w14:textId="77777777" w:rsidR="00F361A1" w:rsidRPr="00DF19DC" w:rsidRDefault="00F361A1" w:rsidP="00F60FE1">
            <w:pPr>
              <w:pStyle w:val="TableTextNoSpace"/>
            </w:pPr>
            <w:r w:rsidRPr="00DF19DC">
              <w:t>Other services</w:t>
            </w:r>
          </w:p>
        </w:tc>
        <w:tc>
          <w:tcPr>
            <w:tcW w:w="1985" w:type="dxa"/>
            <w:shd w:val="clear" w:color="auto" w:fill="auto"/>
            <w:vAlign w:val="bottom"/>
          </w:tcPr>
          <w:p w14:paraId="1BAB99A1" w14:textId="77777777" w:rsidR="00F361A1" w:rsidRPr="00182F86" w:rsidRDefault="00F361A1" w:rsidP="00F60FE1">
            <w:pPr>
              <w:pStyle w:val="TableTextNoSpace"/>
              <w:jc w:val="right"/>
            </w:pPr>
            <w:r>
              <w:rPr>
                <w:rFonts w:cs="Arial"/>
                <w:color w:val="000000"/>
                <w:szCs w:val="20"/>
              </w:rPr>
              <w:t>8,903,383</w:t>
            </w:r>
          </w:p>
        </w:tc>
        <w:tc>
          <w:tcPr>
            <w:tcW w:w="2268" w:type="dxa"/>
            <w:shd w:val="clear" w:color="auto" w:fill="auto"/>
            <w:vAlign w:val="bottom"/>
          </w:tcPr>
          <w:p w14:paraId="2131679E" w14:textId="77777777" w:rsidR="00F361A1" w:rsidRPr="00182F86" w:rsidRDefault="00F361A1" w:rsidP="00F60FE1">
            <w:pPr>
              <w:pStyle w:val="TableTextNoSpace"/>
              <w:jc w:val="right"/>
            </w:pPr>
            <w:r>
              <w:rPr>
                <w:rFonts w:cs="Arial"/>
                <w:color w:val="000000"/>
                <w:szCs w:val="20"/>
              </w:rPr>
              <w:t>66%</w:t>
            </w:r>
          </w:p>
        </w:tc>
        <w:tc>
          <w:tcPr>
            <w:tcW w:w="1415" w:type="dxa"/>
            <w:shd w:val="clear" w:color="auto" w:fill="auto"/>
            <w:vAlign w:val="bottom"/>
          </w:tcPr>
          <w:p w14:paraId="7F60DFBA" w14:textId="77777777" w:rsidR="00F361A1" w:rsidRPr="00182F86" w:rsidRDefault="00F361A1" w:rsidP="00F60FE1">
            <w:pPr>
              <w:pStyle w:val="TableTextNoSpace"/>
              <w:jc w:val="right"/>
            </w:pPr>
            <w:r>
              <w:rPr>
                <w:rFonts w:cs="Arial"/>
                <w:color w:val="000000"/>
                <w:szCs w:val="20"/>
              </w:rPr>
              <w:t>5,840,207</w:t>
            </w:r>
          </w:p>
        </w:tc>
      </w:tr>
      <w:tr w:rsidR="00F361A1" w:rsidRPr="00DF19DC" w14:paraId="78F58533" w14:textId="77777777" w:rsidTr="00F60FE1">
        <w:tc>
          <w:tcPr>
            <w:tcW w:w="2552" w:type="dxa"/>
            <w:shd w:val="clear" w:color="auto" w:fill="auto"/>
          </w:tcPr>
          <w:p w14:paraId="725C9CD9" w14:textId="77777777" w:rsidR="00F361A1" w:rsidRPr="00DF19DC" w:rsidRDefault="00F361A1" w:rsidP="00F60FE1">
            <w:pPr>
              <w:pStyle w:val="TableTextNoSpace"/>
              <w:rPr>
                <w:b/>
              </w:rPr>
            </w:pPr>
            <w:r w:rsidRPr="00DF19DC">
              <w:t>Direct payments</w:t>
            </w:r>
          </w:p>
        </w:tc>
        <w:tc>
          <w:tcPr>
            <w:tcW w:w="1985" w:type="dxa"/>
            <w:shd w:val="clear" w:color="auto" w:fill="auto"/>
            <w:vAlign w:val="bottom"/>
          </w:tcPr>
          <w:p w14:paraId="65FA1C94" w14:textId="77777777" w:rsidR="00F361A1" w:rsidRPr="00182F86" w:rsidRDefault="00F361A1" w:rsidP="00F60FE1">
            <w:pPr>
              <w:pStyle w:val="TableTextNoSpace"/>
              <w:jc w:val="right"/>
            </w:pPr>
            <w:r>
              <w:rPr>
                <w:rFonts w:cs="Arial"/>
                <w:color w:val="000000"/>
                <w:szCs w:val="20"/>
              </w:rPr>
              <w:t>973,864</w:t>
            </w:r>
          </w:p>
        </w:tc>
        <w:tc>
          <w:tcPr>
            <w:tcW w:w="2268" w:type="dxa"/>
            <w:shd w:val="clear" w:color="auto" w:fill="auto"/>
            <w:vAlign w:val="bottom"/>
          </w:tcPr>
          <w:p w14:paraId="47273B66" w14:textId="77777777" w:rsidR="00F361A1" w:rsidRPr="00182F86" w:rsidRDefault="00F361A1" w:rsidP="00F60FE1">
            <w:pPr>
              <w:pStyle w:val="TableTextNoSpace"/>
              <w:jc w:val="right"/>
            </w:pPr>
            <w:r>
              <w:rPr>
                <w:rFonts w:cs="Arial"/>
                <w:color w:val="000000"/>
                <w:szCs w:val="20"/>
              </w:rPr>
              <w:t>51%</w:t>
            </w:r>
          </w:p>
        </w:tc>
        <w:tc>
          <w:tcPr>
            <w:tcW w:w="1415" w:type="dxa"/>
            <w:shd w:val="clear" w:color="auto" w:fill="auto"/>
            <w:vAlign w:val="bottom"/>
          </w:tcPr>
          <w:p w14:paraId="471E8588" w14:textId="77777777" w:rsidR="00F361A1" w:rsidRPr="00182F86" w:rsidRDefault="00F361A1" w:rsidP="00F60FE1">
            <w:pPr>
              <w:pStyle w:val="TableTextNoSpace"/>
              <w:jc w:val="right"/>
            </w:pPr>
            <w:r>
              <w:rPr>
                <w:rFonts w:cs="Arial"/>
                <w:color w:val="000000"/>
                <w:szCs w:val="20"/>
              </w:rPr>
              <w:t>497,726</w:t>
            </w:r>
          </w:p>
        </w:tc>
      </w:tr>
      <w:tr w:rsidR="00F361A1" w:rsidRPr="00DF19DC" w14:paraId="563BC7E2" w14:textId="77777777" w:rsidTr="00F60FE1">
        <w:tc>
          <w:tcPr>
            <w:tcW w:w="2552" w:type="dxa"/>
            <w:shd w:val="clear" w:color="auto" w:fill="auto"/>
          </w:tcPr>
          <w:p w14:paraId="7E03EAB6" w14:textId="77777777" w:rsidR="00F361A1" w:rsidRPr="00DF19DC" w:rsidRDefault="00F361A1" w:rsidP="00F60FE1">
            <w:pPr>
              <w:pStyle w:val="TableTextNoSpace"/>
              <w:rPr>
                <w:b/>
              </w:rPr>
            </w:pPr>
            <w:r w:rsidRPr="00DF19DC">
              <w:rPr>
                <w:b/>
              </w:rPr>
              <w:t>Total</w:t>
            </w:r>
          </w:p>
        </w:tc>
        <w:tc>
          <w:tcPr>
            <w:tcW w:w="1985" w:type="dxa"/>
            <w:shd w:val="clear" w:color="auto" w:fill="auto"/>
            <w:vAlign w:val="bottom"/>
          </w:tcPr>
          <w:p w14:paraId="77504B9D" w14:textId="77777777" w:rsidR="00F361A1" w:rsidRPr="002E62F6" w:rsidRDefault="00F361A1" w:rsidP="00F60FE1">
            <w:pPr>
              <w:pStyle w:val="TableTextNoSpace"/>
              <w:jc w:val="right"/>
              <w:rPr>
                <w:b/>
              </w:rPr>
            </w:pPr>
            <w:r w:rsidRPr="007913CA">
              <w:rPr>
                <w:rFonts w:cs="Arial"/>
                <w:b/>
                <w:color w:val="000000"/>
                <w:szCs w:val="20"/>
              </w:rPr>
              <w:t>39,563,530</w:t>
            </w:r>
          </w:p>
        </w:tc>
        <w:tc>
          <w:tcPr>
            <w:tcW w:w="2268" w:type="dxa"/>
            <w:shd w:val="clear" w:color="auto" w:fill="auto"/>
            <w:vAlign w:val="bottom"/>
          </w:tcPr>
          <w:p w14:paraId="5E71BDD8" w14:textId="77777777" w:rsidR="00F361A1" w:rsidRPr="002E62F6" w:rsidRDefault="00F361A1" w:rsidP="00F60FE1">
            <w:pPr>
              <w:pStyle w:val="TableTextNoSpace"/>
              <w:jc w:val="right"/>
              <w:rPr>
                <w:b/>
              </w:rPr>
            </w:pPr>
          </w:p>
        </w:tc>
        <w:tc>
          <w:tcPr>
            <w:tcW w:w="1415" w:type="dxa"/>
            <w:shd w:val="clear" w:color="auto" w:fill="auto"/>
            <w:vAlign w:val="bottom"/>
          </w:tcPr>
          <w:p w14:paraId="4C8CF264" w14:textId="77777777" w:rsidR="00F361A1" w:rsidRPr="002E62F6" w:rsidRDefault="00F361A1" w:rsidP="00F60FE1">
            <w:pPr>
              <w:pStyle w:val="TableTextNoSpace"/>
              <w:jc w:val="right"/>
              <w:rPr>
                <w:b/>
              </w:rPr>
            </w:pPr>
            <w:r w:rsidRPr="007913CA">
              <w:rPr>
                <w:rFonts w:cs="Arial"/>
                <w:b/>
                <w:color w:val="000000"/>
                <w:szCs w:val="20"/>
              </w:rPr>
              <w:t>25,897,996</w:t>
            </w:r>
          </w:p>
        </w:tc>
      </w:tr>
    </w:tbl>
    <w:p w14:paraId="4E7015F9" w14:textId="3CDBB93A" w:rsidR="00436C51" w:rsidRPr="00DF19DC" w:rsidRDefault="00436C51" w:rsidP="00436C51">
      <w:pPr>
        <w:pStyle w:val="BodyText"/>
        <w:spacing w:before="0"/>
        <w:rPr>
          <w:i/>
          <w:sz w:val="18"/>
          <w:szCs w:val="18"/>
        </w:rPr>
      </w:pPr>
      <w:r>
        <w:rPr>
          <w:i/>
          <w:sz w:val="18"/>
          <w:szCs w:val="18"/>
        </w:rPr>
        <w:t>Individual row totals</w:t>
      </w:r>
      <w:r w:rsidRPr="000165B2">
        <w:rPr>
          <w:i/>
          <w:sz w:val="18"/>
          <w:szCs w:val="18"/>
        </w:rPr>
        <w:t xml:space="preserve"> may not sum due to rounding</w:t>
      </w:r>
      <w:r>
        <w:rPr>
          <w:i/>
          <w:sz w:val="18"/>
          <w:szCs w:val="18"/>
        </w:rPr>
        <w:t xml:space="preserve">.  </w:t>
      </w:r>
      <w:r w:rsidRPr="008958DE">
        <w:rPr>
          <w:i/>
          <w:sz w:val="18"/>
          <w:szCs w:val="18"/>
        </w:rPr>
        <w:t>Totals</w:t>
      </w:r>
      <w:r w:rsidRPr="00091645">
        <w:rPr>
          <w:i/>
          <w:sz w:val="18"/>
          <w:szCs w:val="18"/>
        </w:rPr>
        <w:t xml:space="preserve"> may not </w:t>
      </w:r>
      <w:r>
        <w:rPr>
          <w:i/>
          <w:sz w:val="18"/>
          <w:szCs w:val="18"/>
        </w:rPr>
        <w:t xml:space="preserve">equal the sum of services </w:t>
      </w:r>
      <w:r w:rsidRPr="00091645">
        <w:rPr>
          <w:i/>
          <w:sz w:val="18"/>
          <w:szCs w:val="18"/>
        </w:rPr>
        <w:t>due to rounding</w:t>
      </w:r>
      <w:r>
        <w:rPr>
          <w:i/>
          <w:sz w:val="18"/>
          <w:szCs w:val="18"/>
        </w:rPr>
        <w:t>.</w:t>
      </w:r>
    </w:p>
    <w:p w14:paraId="3D07C860" w14:textId="77777777" w:rsidR="00436C51" w:rsidRPr="00436C51" w:rsidRDefault="00436C51" w:rsidP="00436C51">
      <w:pPr>
        <w:pStyle w:val="BodyText"/>
        <w:spacing w:before="0" w:after="0"/>
      </w:pPr>
    </w:p>
    <w:p w14:paraId="6E9ED953" w14:textId="77777777" w:rsidR="00F361A1" w:rsidRPr="00DF19DC" w:rsidRDefault="00F361A1" w:rsidP="00F361A1">
      <w:pPr>
        <w:pStyle w:val="BodyText"/>
        <w:spacing w:before="0"/>
      </w:pPr>
    </w:p>
    <w:p w14:paraId="5F0425CF" w14:textId="77777777" w:rsidR="00F361A1" w:rsidRPr="00DF19DC" w:rsidRDefault="00F361A1" w:rsidP="00F361A1">
      <w:pPr>
        <w:pStyle w:val="Heading1"/>
        <w:numPr>
          <w:ilvl w:val="0"/>
          <w:numId w:val="30"/>
        </w:numPr>
      </w:pPr>
      <w:bookmarkStart w:id="292" w:name="_Toc511204562"/>
      <w:bookmarkStart w:id="293" w:name="_Ref505587642"/>
      <w:bookmarkStart w:id="294" w:name="_Toc506285630"/>
      <w:bookmarkStart w:id="295" w:name="_Toc506375200"/>
      <w:bookmarkStart w:id="296" w:name="_Toc511204522"/>
      <w:bookmarkStart w:id="297" w:name="_Toc511204563"/>
      <w:bookmarkStart w:id="298" w:name="_Toc513213151"/>
      <w:bookmarkEnd w:id="292"/>
      <w:r w:rsidRPr="00DF19DC">
        <w:t>Ind</w:t>
      </w:r>
      <w:r>
        <w:t>irect</w:t>
      </w:r>
      <w:r w:rsidRPr="00DF19DC">
        <w:t xml:space="preserve"> and ind</w:t>
      </w:r>
      <w:r>
        <w:t>uced</w:t>
      </w:r>
      <w:r w:rsidRPr="00DF19DC">
        <w:t xml:space="preserve"> effect</w:t>
      </w:r>
      <w:bookmarkEnd w:id="293"/>
      <w:bookmarkEnd w:id="294"/>
      <w:bookmarkEnd w:id="295"/>
      <w:bookmarkEnd w:id="296"/>
      <w:bookmarkEnd w:id="297"/>
      <w:bookmarkEnd w:id="298"/>
    </w:p>
    <w:p w14:paraId="3D2B5C54" w14:textId="77777777" w:rsidR="00F361A1" w:rsidRPr="00DF19DC" w:rsidRDefault="00F361A1" w:rsidP="00F361A1">
      <w:pPr>
        <w:pStyle w:val="Heading2"/>
        <w:numPr>
          <w:ilvl w:val="1"/>
          <w:numId w:val="30"/>
        </w:numPr>
        <w:spacing w:before="240" w:after="120"/>
      </w:pPr>
      <w:bookmarkStart w:id="299" w:name="_Toc351019149"/>
      <w:bookmarkStart w:id="300" w:name="_Toc506285631"/>
      <w:bookmarkStart w:id="301" w:name="_Toc506375201"/>
      <w:bookmarkStart w:id="302" w:name="_Toc511204523"/>
      <w:bookmarkStart w:id="303" w:name="_Toc511204564"/>
      <w:bookmarkStart w:id="304" w:name="_Toc513213152"/>
      <w:r w:rsidRPr="00DF19DC">
        <w:t>Introduction</w:t>
      </w:r>
      <w:bookmarkEnd w:id="299"/>
      <w:bookmarkEnd w:id="300"/>
      <w:bookmarkEnd w:id="301"/>
      <w:bookmarkEnd w:id="302"/>
      <w:bookmarkEnd w:id="303"/>
      <w:bookmarkEnd w:id="304"/>
    </w:p>
    <w:p w14:paraId="4381CC18" w14:textId="77777777" w:rsidR="00F361A1" w:rsidRPr="00DF19DC" w:rsidRDefault="00F361A1" w:rsidP="00F361A1">
      <w:pPr>
        <w:pStyle w:val="BodyText"/>
      </w:pPr>
      <w:r w:rsidRPr="00DF19DC">
        <w:t xml:space="preserve">The previous section assessed the direct economic contribution of the adult social care sector in </w:t>
      </w:r>
      <w:r>
        <w:t>the UK</w:t>
      </w:r>
      <w:r w:rsidR="00D262C6">
        <w:t xml:space="preserve">.  </w:t>
      </w:r>
      <w:r w:rsidRPr="00DF19DC">
        <w:t>This section builds on that analysis to present estimates of the additional contribution of the adult social care sector to the wider economy through:</w:t>
      </w:r>
    </w:p>
    <w:p w14:paraId="657F9CCB" w14:textId="77777777" w:rsidR="00F361A1" w:rsidRPr="00DF19DC" w:rsidRDefault="00F361A1" w:rsidP="00F361A1">
      <w:pPr>
        <w:pStyle w:val="BTBullet1Last"/>
        <w:numPr>
          <w:ilvl w:val="0"/>
          <w:numId w:val="31"/>
        </w:numPr>
        <w:spacing w:line="240" w:lineRule="atLeast"/>
      </w:pPr>
      <w:r>
        <w:rPr>
          <w:b/>
        </w:rPr>
        <w:t>I</w:t>
      </w:r>
      <w:r w:rsidRPr="00DF19DC">
        <w:rPr>
          <w:b/>
        </w:rPr>
        <w:t>ndirect effects</w:t>
      </w:r>
      <w:r w:rsidRPr="00DF19DC">
        <w:t xml:space="preserve"> - resulting from the purchase of intermediate goods and services by the adult social care sector in delivering its services, which support additional employment and GVA within its supply chain; and</w:t>
      </w:r>
    </w:p>
    <w:p w14:paraId="6BAEFD0C" w14:textId="77777777" w:rsidR="00F361A1" w:rsidRDefault="00F361A1" w:rsidP="00F361A1">
      <w:pPr>
        <w:pStyle w:val="BTBullet1Last"/>
        <w:numPr>
          <w:ilvl w:val="0"/>
          <w:numId w:val="31"/>
        </w:numPr>
        <w:spacing w:line="240" w:lineRule="atLeast"/>
      </w:pPr>
      <w:r>
        <w:rPr>
          <w:b/>
        </w:rPr>
        <w:t>I</w:t>
      </w:r>
      <w:r w:rsidRPr="00DF19DC">
        <w:rPr>
          <w:b/>
        </w:rPr>
        <w:t>nduced effects</w:t>
      </w:r>
      <w:r w:rsidRPr="00DF19DC">
        <w:t xml:space="preserve"> - resulting from purchases made by those directly and indirectly employed in the adult social care sector, who use their earnings to buy other goods and services.</w:t>
      </w:r>
    </w:p>
    <w:p w14:paraId="332EA561" w14:textId="77777777" w:rsidR="00F361A1" w:rsidRPr="005C142D" w:rsidRDefault="00F361A1" w:rsidP="00F361A1">
      <w:pPr>
        <w:pStyle w:val="BodyText"/>
      </w:pPr>
      <w:r w:rsidRPr="005C142D">
        <w:t xml:space="preserve">In this section, </w:t>
      </w:r>
      <w:r>
        <w:t>multiplier effects for the UK have been applied to the estimates presented in the preceding sections</w:t>
      </w:r>
      <w:r w:rsidR="00D262C6">
        <w:t xml:space="preserve">.  </w:t>
      </w:r>
      <w:r>
        <w:t>This differs from the approach of summing the values for each nation</w:t>
      </w:r>
      <w:r w:rsidR="00D262C6">
        <w:t xml:space="preserve">.  </w:t>
      </w:r>
      <w:r>
        <w:t>This is because the summed estimates are for the whole of the UK, as are the multiplier effects</w:t>
      </w:r>
      <w:r w:rsidR="00D262C6">
        <w:t xml:space="preserve">.  </w:t>
      </w:r>
      <w:r>
        <w:t>Therefore, it is more appropriate to use the UK multiplier effects</w:t>
      </w:r>
      <w:r w:rsidR="00D262C6">
        <w:t xml:space="preserve">.  </w:t>
      </w:r>
    </w:p>
    <w:p w14:paraId="1F8B42FF" w14:textId="77777777" w:rsidR="00F361A1" w:rsidRPr="00DF19DC" w:rsidRDefault="00F361A1" w:rsidP="00F361A1">
      <w:pPr>
        <w:pStyle w:val="Heading2"/>
        <w:numPr>
          <w:ilvl w:val="1"/>
          <w:numId w:val="30"/>
        </w:numPr>
        <w:spacing w:before="240" w:after="120"/>
      </w:pPr>
      <w:bookmarkStart w:id="305" w:name="_Toc351019150"/>
      <w:bookmarkStart w:id="306" w:name="_Toc506285632"/>
      <w:bookmarkStart w:id="307" w:name="_Toc506375202"/>
      <w:bookmarkStart w:id="308" w:name="_Toc511204524"/>
      <w:bookmarkStart w:id="309" w:name="_Toc511204565"/>
      <w:bookmarkStart w:id="310" w:name="_Toc513213153"/>
      <w:r w:rsidRPr="00DF19DC">
        <w:t>Indirect Effects</w:t>
      </w:r>
      <w:bookmarkEnd w:id="305"/>
      <w:bookmarkEnd w:id="306"/>
      <w:bookmarkEnd w:id="307"/>
      <w:bookmarkEnd w:id="308"/>
      <w:bookmarkEnd w:id="309"/>
      <w:bookmarkEnd w:id="310"/>
    </w:p>
    <w:p w14:paraId="3C95F26D" w14:textId="77777777" w:rsidR="00F361A1" w:rsidRPr="00DF19DC" w:rsidRDefault="00F361A1" w:rsidP="00F361A1">
      <w:pPr>
        <w:pStyle w:val="BodyText"/>
      </w:pPr>
      <w:r w:rsidRPr="00DF19DC">
        <w:t>The adult social care sector purchases a wide range of goods and services from suppliers in other sectors to support the delivery of adult social care services</w:t>
      </w:r>
      <w:r w:rsidR="00D262C6">
        <w:t xml:space="preserve">.  </w:t>
      </w:r>
      <w:r w:rsidRPr="00DF19DC">
        <w:t>Common examples of purchases made by the adult social care sector will include cleaning products and services, food and drink, building maintenance services, utilities, financial services, education and training, furniture and household goods, medical supplies, transport services and fuel, etc.</w:t>
      </w:r>
    </w:p>
    <w:p w14:paraId="5F820581" w14:textId="77777777" w:rsidR="00F361A1" w:rsidRPr="00DF19DC" w:rsidRDefault="00F361A1" w:rsidP="00F361A1">
      <w:pPr>
        <w:pStyle w:val="BodyText"/>
      </w:pPr>
      <w:r w:rsidRPr="00DF19DC">
        <w:t>These are known as intermediate purchases, and those made by the adult social care sector will support employment and GVA amongst supply chain businesses</w:t>
      </w:r>
      <w:r w:rsidR="00D262C6">
        <w:t xml:space="preserve">.  </w:t>
      </w:r>
      <w:r w:rsidRPr="00DF19DC">
        <w:t xml:space="preserve">Indirect effects are estimated using Type I </w:t>
      </w:r>
      <w:r w:rsidR="00EA3A41" w:rsidRPr="00DF19DC">
        <w:t>multipliers</w:t>
      </w:r>
      <w:r w:rsidR="00D262C6">
        <w:t xml:space="preserve">.  </w:t>
      </w:r>
      <w:r w:rsidRPr="00DF19DC">
        <w:t>The ONS produces estimates of Type I multipliers, which can be used to estimate the indirect effects of different products and services on the wider UK economy</w:t>
      </w:r>
      <w:r w:rsidR="00D262C6">
        <w:t xml:space="preserve">.  </w:t>
      </w:r>
    </w:p>
    <w:p w14:paraId="1A1A11C3" w14:textId="77777777" w:rsidR="00F361A1" w:rsidRPr="00DF19DC" w:rsidRDefault="00F361A1" w:rsidP="00F361A1">
      <w:pPr>
        <w:pStyle w:val="BodyText"/>
      </w:pPr>
      <w:r w:rsidRPr="00DF19DC">
        <w:t>The latest UK I-O analytical tables</w:t>
      </w:r>
      <w:r w:rsidRPr="00DF19DC">
        <w:rPr>
          <w:rStyle w:val="FootnoteReference"/>
        </w:rPr>
        <w:footnoteReference w:id="27"/>
      </w:r>
      <w:r w:rsidRPr="00DF19DC">
        <w:t xml:space="preserve"> provide estimates of Type I GVA, output and employment multipliers</w:t>
      </w:r>
      <w:r w:rsidR="00D262C6">
        <w:t xml:space="preserve">.  </w:t>
      </w:r>
      <w:r w:rsidRPr="00DF19DC">
        <w:t>The relevant product group for this study is the Residential Care and Social Work activities</w:t>
      </w:r>
      <w:r w:rsidR="00D262C6">
        <w:t xml:space="preserve">.  </w:t>
      </w:r>
      <w:r w:rsidRPr="00DF19DC">
        <w:t>This product group provides an exact match with SIC divisions 87 and 88 and therefore covers all adult social care activities as well as children-related social care activities</w:t>
      </w:r>
      <w:r w:rsidR="00D262C6">
        <w:t xml:space="preserve">.  </w:t>
      </w:r>
      <w:r w:rsidRPr="00DF19DC">
        <w:t>It is unlikely that the indirect effects in the adult social activities differ from those from children’s social care services</w:t>
      </w:r>
      <w:r w:rsidR="00D262C6">
        <w:t xml:space="preserve">.  </w:t>
      </w:r>
      <w:r w:rsidRPr="00DF19DC">
        <w:t>Therefore, it has been assumed that these multipliers are appropriate for estimating the indirect impacts of adult social care activities</w:t>
      </w:r>
      <w:r w:rsidR="00D262C6">
        <w:t xml:space="preserve">.  </w:t>
      </w:r>
    </w:p>
    <w:p w14:paraId="75282EE4" w14:textId="77777777" w:rsidR="00F361A1" w:rsidRPr="00DF19DC" w:rsidRDefault="00F361A1" w:rsidP="00F361A1">
      <w:pPr>
        <w:pStyle w:val="BodyText"/>
      </w:pPr>
      <w:r w:rsidRPr="00DF19DC">
        <w:t xml:space="preserve">The </w:t>
      </w:r>
      <w:r>
        <w:t>I-O</w:t>
      </w:r>
      <w:r w:rsidRPr="00DF19DC">
        <w:t xml:space="preserve"> tables produce separate output multipliers for social care activities delivered by:</w:t>
      </w:r>
    </w:p>
    <w:p w14:paraId="219BE4DB" w14:textId="77777777" w:rsidR="00F361A1" w:rsidRPr="00DF19DC" w:rsidRDefault="00F361A1" w:rsidP="00F361A1">
      <w:pPr>
        <w:pStyle w:val="BTBullet1Last"/>
      </w:pPr>
      <w:r>
        <w:t>T</w:t>
      </w:r>
      <w:r w:rsidRPr="00DF19DC">
        <w:t>he private sector – the GVA multiplier is 1.32, which suggests that for every £1 of GVA generated by adult social care activities in the private sector, a further £0.32 of GVA is generated in the rest of the economy</w:t>
      </w:r>
      <w:r w:rsidR="00D262C6">
        <w:t xml:space="preserve">.  </w:t>
      </w:r>
      <w:r w:rsidRPr="00DF19DC">
        <w:t>The employment multiplier is 1.30, which suggests that for every one job in the adult social care sector, a further 0.30 of a job is provided in the rest of the economy;</w:t>
      </w:r>
    </w:p>
    <w:p w14:paraId="74A75B21" w14:textId="77777777" w:rsidR="00F361A1" w:rsidRPr="00DF19DC" w:rsidRDefault="00F361A1" w:rsidP="00F361A1">
      <w:pPr>
        <w:pStyle w:val="BTBullet1Last"/>
      </w:pPr>
      <w:r>
        <w:t>T</w:t>
      </w:r>
      <w:r w:rsidRPr="00DF19DC">
        <w:t>he public sector – the GVA multiplier is 1.94, which suggests that for every £1 of GVA generated by public sector activities, a further £0.94 of GVA is generated in the rest of the economy</w:t>
      </w:r>
      <w:r w:rsidR="00D262C6">
        <w:t xml:space="preserve">.  </w:t>
      </w:r>
      <w:r w:rsidRPr="00DF19DC">
        <w:t>The employment multiplier is 1.65, which suggests that for every one job in the adult social care sector, a further 0.65 of a job is provided in the rest of the economy; and</w:t>
      </w:r>
    </w:p>
    <w:p w14:paraId="535FFC52" w14:textId="77777777" w:rsidR="00F361A1" w:rsidRPr="00DF19DC" w:rsidRDefault="00F361A1" w:rsidP="00F361A1">
      <w:pPr>
        <w:pStyle w:val="BTBullet1Last"/>
      </w:pPr>
      <w:r>
        <w:t>T</w:t>
      </w:r>
      <w:r w:rsidRPr="00DF19DC">
        <w:t>he non-profit / voluntary sector – the GVA multiplier is 1.56, which suggests that for every £1 of GVA generated by the voluntary sector, a further £0.56 of GVA is generated in the rest of the economy</w:t>
      </w:r>
      <w:r w:rsidR="00D262C6">
        <w:t xml:space="preserve">.  </w:t>
      </w:r>
      <w:r w:rsidRPr="00DF19DC">
        <w:t>The employment multiplier is 1.37, which suggests that for every one job in the adult social care sector, a further 0.37 of a job is provided in the rest of the economy.</w:t>
      </w:r>
    </w:p>
    <w:p w14:paraId="245FAF08" w14:textId="1D7E5A79" w:rsidR="00F361A1" w:rsidRPr="00DF19DC" w:rsidRDefault="00F361A1" w:rsidP="00F361A1">
      <w:pPr>
        <w:pStyle w:val="BodyText"/>
      </w:pPr>
      <w:r w:rsidRPr="00DF19DC">
        <w:t xml:space="preserve">The Type I multipliers are applied to the estimates of the direct economic contribution of the adult social care sector in </w:t>
      </w:r>
      <w:r w:rsidRPr="00DF19DC">
        <w:fldChar w:fldCharType="begin"/>
      </w:r>
      <w:r w:rsidRPr="00DF19DC">
        <w:instrText xml:space="preserve"> REF _Ref506209967 \r \h </w:instrText>
      </w:r>
      <w:r>
        <w:instrText xml:space="preserve"> \* MERGEFORMAT </w:instrText>
      </w:r>
      <w:r w:rsidRPr="00DF19DC">
        <w:fldChar w:fldCharType="separate"/>
      </w:r>
      <w:r>
        <w:t>Table 6.1</w:t>
      </w:r>
      <w:r w:rsidRPr="00DF19DC">
        <w:fldChar w:fldCharType="end"/>
      </w:r>
      <w:r w:rsidR="00D262C6">
        <w:t xml:space="preserve">.  </w:t>
      </w:r>
      <w:r w:rsidRPr="00DF19DC">
        <w:t>The table show</w:t>
      </w:r>
      <w:r w:rsidR="00502981">
        <w:t>s</w:t>
      </w:r>
      <w:r w:rsidRPr="00DF19DC">
        <w:t xml:space="preserve"> that indirect effects of intermediate purchases made by the adult social care sector contribute an additional </w:t>
      </w:r>
      <w:r>
        <w:t>603,</w:t>
      </w:r>
      <w:r w:rsidR="00DF602E">
        <w:t>5</w:t>
      </w:r>
      <w:r>
        <w:t>00</w:t>
      </w:r>
      <w:r w:rsidRPr="00DF19DC">
        <w:t xml:space="preserve"> jobs</w:t>
      </w:r>
      <w:r w:rsidRPr="00DF19DC">
        <w:rPr>
          <w:rStyle w:val="FootnoteReference"/>
        </w:rPr>
        <w:footnoteReference w:id="28"/>
      </w:r>
      <w:r w:rsidRPr="00DF19DC">
        <w:t xml:space="preserve"> and £</w:t>
      </w:r>
      <w:r>
        <w:t>10.5 billion</w:t>
      </w:r>
      <w:r w:rsidRPr="00DF19DC">
        <w:t xml:space="preserve"> to £</w:t>
      </w:r>
      <w:r w:rsidR="00DB28B6">
        <w:t>10.9</w:t>
      </w:r>
      <w:r w:rsidRPr="00DF19DC">
        <w:t xml:space="preserve"> billion of GVA in </w:t>
      </w:r>
      <w:r>
        <w:t>the UK</w:t>
      </w:r>
      <w:r w:rsidR="00D262C6">
        <w:t xml:space="preserve">.  </w:t>
      </w:r>
    </w:p>
    <w:p w14:paraId="05CA8633" w14:textId="77777777" w:rsidR="00F361A1" w:rsidRDefault="00F361A1" w:rsidP="00F361A1">
      <w:pPr>
        <w:pStyle w:val="BodyText"/>
      </w:pPr>
      <w:r w:rsidRPr="00DF19DC">
        <w:t xml:space="preserve">The additional GVA experienced by supply chain businesses represents </w:t>
      </w:r>
      <w:r>
        <w:t>41</w:t>
      </w:r>
      <w:r w:rsidRPr="00DF19DC">
        <w:t>%-</w:t>
      </w:r>
      <w:r>
        <w:t>43</w:t>
      </w:r>
      <w:r w:rsidRPr="00DF19DC">
        <w:t>% the direct contribution of the sector</w:t>
      </w:r>
      <w:r w:rsidR="00D262C6">
        <w:t xml:space="preserve">.  </w:t>
      </w:r>
      <w:r w:rsidRPr="00DF19DC">
        <w:t>Indirect effects are largest in the private sector, reflecting their relative importance in the sector</w:t>
      </w:r>
      <w:r w:rsidR="00D262C6">
        <w:t xml:space="preserve">.  </w:t>
      </w:r>
      <w:r w:rsidRPr="00DF19DC">
        <w:t xml:space="preserve">The additional jobs generated in supply chain businesses because of adult social care activities represent </w:t>
      </w:r>
      <w:r>
        <w:t>a third</w:t>
      </w:r>
      <w:r w:rsidRPr="00DF19DC">
        <w:t xml:space="preserve"> of the total </w:t>
      </w:r>
      <w:r>
        <w:t xml:space="preserve">direct </w:t>
      </w:r>
      <w:r w:rsidRPr="00DF19DC">
        <w:t>employment in the sector</w:t>
      </w:r>
      <w:r w:rsidR="00D262C6">
        <w:t xml:space="preserve">.  </w:t>
      </w:r>
    </w:p>
    <w:p w14:paraId="458B0029" w14:textId="77777777" w:rsidR="00F361A1" w:rsidRDefault="00F361A1" w:rsidP="00F361A1">
      <w:pPr>
        <w:pStyle w:val="BodyText"/>
      </w:pPr>
    </w:p>
    <w:p w14:paraId="0091F020" w14:textId="77777777" w:rsidR="00F361A1" w:rsidRDefault="00F361A1" w:rsidP="00F361A1">
      <w:pPr>
        <w:pStyle w:val="BodyText"/>
      </w:pPr>
    </w:p>
    <w:p w14:paraId="79B5BD2F" w14:textId="77777777" w:rsidR="00F361A1" w:rsidRDefault="00F361A1" w:rsidP="00F361A1">
      <w:pPr>
        <w:pStyle w:val="BodyText"/>
      </w:pPr>
    </w:p>
    <w:p w14:paraId="4C27B1CE" w14:textId="77777777" w:rsidR="00F361A1" w:rsidRDefault="00F361A1" w:rsidP="00F361A1">
      <w:pPr>
        <w:pStyle w:val="BodyText"/>
      </w:pPr>
    </w:p>
    <w:p w14:paraId="29DD0946" w14:textId="77777777" w:rsidR="00F361A1" w:rsidRDefault="00F361A1" w:rsidP="00F361A1">
      <w:pPr>
        <w:pStyle w:val="BodyText"/>
      </w:pPr>
    </w:p>
    <w:p w14:paraId="1FB98950" w14:textId="77777777" w:rsidR="00F361A1" w:rsidRDefault="00F361A1" w:rsidP="00F361A1">
      <w:pPr>
        <w:pStyle w:val="BodyText"/>
      </w:pPr>
    </w:p>
    <w:p w14:paraId="2BD59576" w14:textId="77777777" w:rsidR="00F361A1" w:rsidRDefault="00F361A1" w:rsidP="00F361A1">
      <w:pPr>
        <w:pStyle w:val="BodyText"/>
      </w:pPr>
    </w:p>
    <w:p w14:paraId="3BD389B6" w14:textId="77777777" w:rsidR="00F361A1" w:rsidRDefault="00F361A1" w:rsidP="00F361A1">
      <w:pPr>
        <w:pStyle w:val="BodyText"/>
      </w:pPr>
    </w:p>
    <w:p w14:paraId="3D56EDA6" w14:textId="77777777" w:rsidR="00F361A1" w:rsidRDefault="00F361A1" w:rsidP="00F361A1">
      <w:pPr>
        <w:pStyle w:val="BodyText"/>
      </w:pPr>
    </w:p>
    <w:p w14:paraId="4AE7CDAC" w14:textId="77777777" w:rsidR="00F361A1" w:rsidRDefault="00F361A1" w:rsidP="00F361A1">
      <w:pPr>
        <w:pStyle w:val="BodyText"/>
      </w:pPr>
    </w:p>
    <w:p w14:paraId="39CA2D8E" w14:textId="77777777" w:rsidR="00F361A1" w:rsidRDefault="00F361A1" w:rsidP="00F361A1">
      <w:pPr>
        <w:pStyle w:val="BodyText"/>
      </w:pPr>
    </w:p>
    <w:p w14:paraId="1C4273E9" w14:textId="77777777" w:rsidR="00F361A1" w:rsidRDefault="00F361A1" w:rsidP="00F361A1">
      <w:pPr>
        <w:pStyle w:val="BodyText"/>
      </w:pPr>
    </w:p>
    <w:p w14:paraId="3C656485" w14:textId="77777777" w:rsidR="00F361A1" w:rsidRDefault="00F361A1" w:rsidP="00F361A1">
      <w:pPr>
        <w:pStyle w:val="BodyText"/>
      </w:pPr>
    </w:p>
    <w:p w14:paraId="18CE28F9" w14:textId="77777777" w:rsidR="00F361A1" w:rsidRDefault="00F361A1" w:rsidP="00F361A1">
      <w:pPr>
        <w:pStyle w:val="BodyText"/>
      </w:pPr>
    </w:p>
    <w:p w14:paraId="38068617" w14:textId="77777777" w:rsidR="00F361A1" w:rsidRDefault="00F361A1" w:rsidP="00F361A1">
      <w:pPr>
        <w:pStyle w:val="BodyText"/>
      </w:pPr>
    </w:p>
    <w:p w14:paraId="6D52EB95" w14:textId="77777777" w:rsidR="00F361A1" w:rsidRDefault="00F361A1" w:rsidP="00F361A1">
      <w:pPr>
        <w:pStyle w:val="BodyText"/>
      </w:pPr>
    </w:p>
    <w:p w14:paraId="21249B0F" w14:textId="77777777" w:rsidR="00F361A1" w:rsidRDefault="00F361A1" w:rsidP="00F361A1">
      <w:pPr>
        <w:pStyle w:val="BodyText"/>
      </w:pPr>
    </w:p>
    <w:p w14:paraId="145D3F88" w14:textId="77777777" w:rsidR="00F361A1" w:rsidRPr="00DF19DC" w:rsidRDefault="00F361A1" w:rsidP="00F361A1">
      <w:pPr>
        <w:pStyle w:val="BodyText"/>
      </w:pPr>
    </w:p>
    <w:p w14:paraId="585AF6E8" w14:textId="77777777" w:rsidR="00F361A1" w:rsidRPr="00DF19DC" w:rsidRDefault="00F361A1" w:rsidP="00F361A1">
      <w:pPr>
        <w:pStyle w:val="Table"/>
        <w:numPr>
          <w:ilvl w:val="6"/>
          <w:numId w:val="30"/>
        </w:numPr>
      </w:pPr>
      <w:r w:rsidRPr="00DF19DC">
        <w:t xml:space="preserve">  </w:t>
      </w:r>
      <w:bookmarkStart w:id="311" w:name="_Ref506209967"/>
      <w:bookmarkStart w:id="312" w:name="_Toc506375158"/>
      <w:bookmarkStart w:id="313" w:name="_Toc506463802"/>
      <w:bookmarkStart w:id="314" w:name="_Toc511204449"/>
      <w:r w:rsidRPr="00DF19DC">
        <w:t>Direct and indirect economic value of the adult social care sector</w:t>
      </w:r>
      <w:bookmarkEnd w:id="311"/>
      <w:bookmarkEnd w:id="312"/>
      <w:bookmarkEnd w:id="313"/>
      <w:bookmarkEnd w:id="314"/>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4679"/>
        <w:gridCol w:w="1134"/>
        <w:gridCol w:w="1275"/>
        <w:gridCol w:w="1132"/>
      </w:tblGrid>
      <w:tr w:rsidR="00F361A1" w:rsidRPr="00DF19DC" w14:paraId="28080373" w14:textId="77777777" w:rsidTr="00F60FE1">
        <w:trPr>
          <w:cantSplit/>
          <w:tblHeader/>
        </w:trPr>
        <w:tc>
          <w:tcPr>
            <w:tcW w:w="4679" w:type="dxa"/>
            <w:tcBorders>
              <w:top w:val="nil"/>
            </w:tcBorders>
            <w:shd w:val="solid" w:color="00538B" w:themeColor="accent1" w:fill="00538B" w:themeFill="accent1"/>
          </w:tcPr>
          <w:p w14:paraId="34BF0C75" w14:textId="77777777" w:rsidR="00F361A1" w:rsidRPr="00DF19DC" w:rsidRDefault="00F361A1" w:rsidP="00F60FE1">
            <w:pPr>
              <w:pStyle w:val="TableHeadingWhite"/>
            </w:pPr>
          </w:p>
        </w:tc>
        <w:tc>
          <w:tcPr>
            <w:tcW w:w="1134" w:type="dxa"/>
            <w:tcBorders>
              <w:top w:val="nil"/>
            </w:tcBorders>
            <w:shd w:val="solid" w:color="00538B" w:themeColor="accent1" w:fill="00538B" w:themeFill="accent1"/>
          </w:tcPr>
          <w:p w14:paraId="204DA6BE" w14:textId="77777777" w:rsidR="00F361A1" w:rsidRPr="00DF19DC" w:rsidRDefault="00F361A1" w:rsidP="00F60FE1">
            <w:pPr>
              <w:pStyle w:val="TableHeadingWhite"/>
            </w:pPr>
            <w:r w:rsidRPr="00DF19DC">
              <w:t>Income approach</w:t>
            </w:r>
          </w:p>
        </w:tc>
        <w:tc>
          <w:tcPr>
            <w:tcW w:w="1275" w:type="dxa"/>
            <w:tcBorders>
              <w:top w:val="nil"/>
            </w:tcBorders>
            <w:shd w:val="solid" w:color="00538B" w:themeColor="accent1" w:fill="00538B" w:themeFill="accent1"/>
          </w:tcPr>
          <w:p w14:paraId="5E029060" w14:textId="77777777" w:rsidR="00F361A1" w:rsidRPr="00DF19DC" w:rsidRDefault="00F361A1" w:rsidP="00F60FE1">
            <w:pPr>
              <w:pStyle w:val="TableHeadingWhite"/>
            </w:pPr>
            <w:r w:rsidRPr="00DF19DC">
              <w:t>Expenditure approach</w:t>
            </w:r>
          </w:p>
        </w:tc>
        <w:tc>
          <w:tcPr>
            <w:tcW w:w="1132" w:type="dxa"/>
            <w:tcBorders>
              <w:top w:val="nil"/>
            </w:tcBorders>
            <w:shd w:val="solid" w:color="00538B" w:themeColor="accent1" w:fill="00538B" w:themeFill="accent1"/>
          </w:tcPr>
          <w:p w14:paraId="2369AC69" w14:textId="77777777" w:rsidR="00F361A1" w:rsidRPr="00DF19DC" w:rsidRDefault="00F361A1" w:rsidP="00F60FE1">
            <w:pPr>
              <w:pStyle w:val="TableHeadingWhite"/>
            </w:pPr>
            <w:r w:rsidRPr="00DF19DC">
              <w:t>Output approach</w:t>
            </w:r>
          </w:p>
        </w:tc>
      </w:tr>
      <w:tr w:rsidR="00F361A1" w:rsidRPr="00DF19DC" w14:paraId="7F1978F1" w14:textId="77777777" w:rsidTr="00F60FE1">
        <w:tc>
          <w:tcPr>
            <w:tcW w:w="8220" w:type="dxa"/>
            <w:gridSpan w:val="4"/>
            <w:shd w:val="clear" w:color="auto" w:fill="auto"/>
          </w:tcPr>
          <w:p w14:paraId="56791B4F" w14:textId="77777777" w:rsidR="00F361A1" w:rsidRPr="00E341C8" w:rsidRDefault="00F361A1" w:rsidP="00F60FE1">
            <w:pPr>
              <w:pStyle w:val="TableTextNoSpace"/>
              <w:rPr>
                <w:b/>
                <w:i/>
                <w:color w:val="00538B"/>
              </w:rPr>
            </w:pPr>
            <w:r w:rsidRPr="0051358A">
              <w:rPr>
                <w:b/>
                <w:i/>
                <w:color w:val="00538B"/>
              </w:rPr>
              <w:t>GVA</w:t>
            </w:r>
          </w:p>
        </w:tc>
      </w:tr>
      <w:tr w:rsidR="00DB28B6" w:rsidRPr="00DF19DC" w14:paraId="1EDE0067" w14:textId="77777777" w:rsidTr="00F60FE1">
        <w:tc>
          <w:tcPr>
            <w:tcW w:w="4679" w:type="dxa"/>
            <w:shd w:val="clear" w:color="auto" w:fill="auto"/>
          </w:tcPr>
          <w:p w14:paraId="0F41AE30" w14:textId="77777777" w:rsidR="00DB28B6" w:rsidRPr="00DF19DC" w:rsidRDefault="00DB28B6" w:rsidP="00DB28B6">
            <w:pPr>
              <w:pStyle w:val="TableTextNoSpace"/>
            </w:pPr>
            <w:r w:rsidRPr="0051358A">
              <w:t xml:space="preserve">GVA </w:t>
            </w:r>
            <w:r>
              <w:t>(</w:t>
            </w:r>
            <w:r w:rsidRPr="0051358A">
              <w:t>public sector</w:t>
            </w:r>
            <w:r>
              <w:t>)</w:t>
            </w:r>
            <w:r w:rsidRPr="0051358A">
              <w:t xml:space="preserve"> (£</w:t>
            </w:r>
            <w:r>
              <w:t>’000)</w:t>
            </w:r>
          </w:p>
        </w:tc>
        <w:tc>
          <w:tcPr>
            <w:tcW w:w="1134" w:type="dxa"/>
            <w:shd w:val="clear" w:color="auto" w:fill="auto"/>
            <w:vAlign w:val="bottom"/>
          </w:tcPr>
          <w:p w14:paraId="65C42BFF" w14:textId="77777777" w:rsidR="00DB28B6" w:rsidRPr="009E192F" w:rsidRDefault="00DB28B6" w:rsidP="00DB28B6">
            <w:pPr>
              <w:pStyle w:val="TableTextNoSpace"/>
              <w:jc w:val="right"/>
            </w:pPr>
            <w:r>
              <w:rPr>
                <w:rFonts w:cs="Arial"/>
                <w:color w:val="000000"/>
                <w:szCs w:val="20"/>
              </w:rPr>
              <w:t>1,490,196</w:t>
            </w:r>
          </w:p>
        </w:tc>
        <w:tc>
          <w:tcPr>
            <w:tcW w:w="1275" w:type="dxa"/>
            <w:shd w:val="clear" w:color="auto" w:fill="auto"/>
            <w:vAlign w:val="bottom"/>
          </w:tcPr>
          <w:p w14:paraId="31D8B732" w14:textId="77777777" w:rsidR="00DB28B6" w:rsidRPr="009E192F" w:rsidRDefault="00DB28B6" w:rsidP="00DB28B6">
            <w:pPr>
              <w:pStyle w:val="TableTextNoSpace"/>
              <w:jc w:val="right"/>
            </w:pPr>
            <w:r>
              <w:rPr>
                <w:rFonts w:cs="Arial"/>
                <w:color w:val="000000"/>
                <w:szCs w:val="20"/>
              </w:rPr>
              <w:t>2,080,196</w:t>
            </w:r>
          </w:p>
        </w:tc>
        <w:tc>
          <w:tcPr>
            <w:tcW w:w="1132" w:type="dxa"/>
            <w:shd w:val="clear" w:color="auto" w:fill="auto"/>
            <w:vAlign w:val="bottom"/>
          </w:tcPr>
          <w:p w14:paraId="61F8BFAB" w14:textId="77777777" w:rsidR="00DB28B6" w:rsidRPr="009E192F" w:rsidRDefault="00DB28B6" w:rsidP="00DB28B6">
            <w:pPr>
              <w:pStyle w:val="TableTextNoSpace"/>
              <w:jc w:val="right"/>
            </w:pPr>
            <w:r>
              <w:rPr>
                <w:rFonts w:cs="Arial"/>
                <w:color w:val="000000"/>
                <w:szCs w:val="20"/>
              </w:rPr>
              <w:t>2,130,273</w:t>
            </w:r>
          </w:p>
        </w:tc>
      </w:tr>
      <w:tr w:rsidR="00DB28B6" w:rsidRPr="00DF19DC" w14:paraId="492BCB7E" w14:textId="77777777" w:rsidTr="00F60FE1">
        <w:tc>
          <w:tcPr>
            <w:tcW w:w="4679" w:type="dxa"/>
            <w:shd w:val="clear" w:color="auto" w:fill="auto"/>
          </w:tcPr>
          <w:p w14:paraId="45C23DDE" w14:textId="77777777" w:rsidR="00DB28B6" w:rsidRPr="00DF19DC" w:rsidRDefault="00DB28B6" w:rsidP="00DB28B6">
            <w:pPr>
              <w:pStyle w:val="TableTextNoSpace"/>
            </w:pPr>
            <w:r>
              <w:t>GVA (private sector) (£’000)</w:t>
            </w:r>
          </w:p>
        </w:tc>
        <w:tc>
          <w:tcPr>
            <w:tcW w:w="1134" w:type="dxa"/>
            <w:shd w:val="clear" w:color="auto" w:fill="auto"/>
            <w:vAlign w:val="bottom"/>
          </w:tcPr>
          <w:p w14:paraId="47CC4E4E" w14:textId="77777777" w:rsidR="00DB28B6" w:rsidRPr="00D20BB0" w:rsidRDefault="00DB28B6" w:rsidP="00DB28B6">
            <w:pPr>
              <w:pStyle w:val="TableTextNoSpace"/>
              <w:jc w:val="right"/>
            </w:pPr>
            <w:r>
              <w:rPr>
                <w:rFonts w:cs="Arial"/>
                <w:color w:val="000000"/>
                <w:szCs w:val="20"/>
              </w:rPr>
              <w:t>13,750,208</w:t>
            </w:r>
          </w:p>
        </w:tc>
        <w:tc>
          <w:tcPr>
            <w:tcW w:w="1275" w:type="dxa"/>
            <w:shd w:val="clear" w:color="auto" w:fill="auto"/>
            <w:vAlign w:val="bottom"/>
          </w:tcPr>
          <w:p w14:paraId="03E4EC51" w14:textId="77777777" w:rsidR="00DB28B6" w:rsidRPr="009E192F" w:rsidRDefault="00DB28B6" w:rsidP="00DB28B6">
            <w:pPr>
              <w:pStyle w:val="TableTextNoSpace"/>
              <w:jc w:val="right"/>
            </w:pPr>
            <w:r>
              <w:rPr>
                <w:rFonts w:cs="Arial"/>
                <w:color w:val="000000"/>
                <w:szCs w:val="20"/>
              </w:rPr>
              <w:t>17,556,210</w:t>
            </w:r>
          </w:p>
        </w:tc>
        <w:tc>
          <w:tcPr>
            <w:tcW w:w="1132" w:type="dxa"/>
            <w:shd w:val="clear" w:color="auto" w:fill="auto"/>
            <w:vAlign w:val="bottom"/>
          </w:tcPr>
          <w:p w14:paraId="004A9B13" w14:textId="77777777" w:rsidR="00DB28B6" w:rsidRPr="009E192F" w:rsidRDefault="00DB28B6" w:rsidP="00DB28B6">
            <w:pPr>
              <w:pStyle w:val="TableTextNoSpace"/>
              <w:jc w:val="right"/>
            </w:pPr>
            <w:r>
              <w:rPr>
                <w:rFonts w:cs="Arial"/>
                <w:color w:val="000000"/>
                <w:szCs w:val="20"/>
              </w:rPr>
              <w:t>18,162,956</w:t>
            </w:r>
          </w:p>
        </w:tc>
      </w:tr>
      <w:tr w:rsidR="00DB28B6" w:rsidRPr="00DF19DC" w14:paraId="118C0893" w14:textId="77777777" w:rsidTr="00F60FE1">
        <w:tc>
          <w:tcPr>
            <w:tcW w:w="4679" w:type="dxa"/>
            <w:shd w:val="clear" w:color="auto" w:fill="auto"/>
          </w:tcPr>
          <w:p w14:paraId="302A8554" w14:textId="77777777" w:rsidR="00DB28B6" w:rsidRPr="00DF19DC" w:rsidRDefault="00DB28B6" w:rsidP="00DB28B6">
            <w:pPr>
              <w:pStyle w:val="TableTextNoSpace"/>
            </w:pPr>
            <w:r w:rsidRPr="0051358A">
              <w:t xml:space="preserve">GVA </w:t>
            </w:r>
            <w:r>
              <w:t>(voluntary</w:t>
            </w:r>
            <w:r w:rsidRPr="0051358A">
              <w:t xml:space="preserve"> sector</w:t>
            </w:r>
            <w:r>
              <w:t>)</w:t>
            </w:r>
            <w:r w:rsidRPr="0051358A">
              <w:t xml:space="preserve"> (£</w:t>
            </w:r>
            <w:r>
              <w:t>’000)</w:t>
            </w:r>
          </w:p>
        </w:tc>
        <w:tc>
          <w:tcPr>
            <w:tcW w:w="1134" w:type="dxa"/>
            <w:shd w:val="clear" w:color="auto" w:fill="auto"/>
            <w:vAlign w:val="bottom"/>
          </w:tcPr>
          <w:p w14:paraId="6A49C699" w14:textId="77777777" w:rsidR="00DB28B6" w:rsidRPr="009E192F" w:rsidRDefault="00DB28B6" w:rsidP="00DB28B6">
            <w:pPr>
              <w:pStyle w:val="TableTextNoSpace"/>
              <w:jc w:val="right"/>
            </w:pPr>
            <w:r>
              <w:rPr>
                <w:rFonts w:cs="Arial"/>
                <w:color w:val="000000"/>
                <w:szCs w:val="20"/>
              </w:rPr>
              <w:t>9,013,123</w:t>
            </w:r>
          </w:p>
        </w:tc>
        <w:tc>
          <w:tcPr>
            <w:tcW w:w="1275" w:type="dxa"/>
            <w:shd w:val="clear" w:color="auto" w:fill="auto"/>
            <w:vAlign w:val="bottom"/>
          </w:tcPr>
          <w:p w14:paraId="2B54C8AE" w14:textId="77777777" w:rsidR="00DB28B6" w:rsidRPr="009E192F" w:rsidRDefault="00DB28B6" w:rsidP="00DB28B6">
            <w:pPr>
              <w:pStyle w:val="TableTextNoSpace"/>
              <w:jc w:val="right"/>
            </w:pPr>
            <w:r>
              <w:rPr>
                <w:rFonts w:cs="Arial"/>
                <w:color w:val="000000"/>
                <w:szCs w:val="20"/>
              </w:rPr>
              <w:t>5,150,476</w:t>
            </w:r>
          </w:p>
        </w:tc>
        <w:tc>
          <w:tcPr>
            <w:tcW w:w="1132" w:type="dxa"/>
            <w:shd w:val="clear" w:color="auto" w:fill="auto"/>
            <w:vAlign w:val="bottom"/>
          </w:tcPr>
          <w:p w14:paraId="6EA380AB" w14:textId="77777777" w:rsidR="00DB28B6" w:rsidRPr="009E192F" w:rsidRDefault="00DB28B6" w:rsidP="00DB28B6">
            <w:pPr>
              <w:pStyle w:val="TableTextNoSpace"/>
              <w:jc w:val="right"/>
            </w:pPr>
            <w:r>
              <w:rPr>
                <w:rFonts w:cs="Arial"/>
                <w:color w:val="000000"/>
                <w:szCs w:val="20"/>
              </w:rPr>
              <w:t>5,604,766</w:t>
            </w:r>
          </w:p>
        </w:tc>
      </w:tr>
      <w:tr w:rsidR="00DB28B6" w:rsidRPr="00DF19DC" w14:paraId="75DDAB3D" w14:textId="77777777" w:rsidTr="00F60FE1">
        <w:tc>
          <w:tcPr>
            <w:tcW w:w="4679" w:type="dxa"/>
            <w:shd w:val="clear" w:color="auto" w:fill="auto"/>
          </w:tcPr>
          <w:p w14:paraId="4431AAF8" w14:textId="77777777" w:rsidR="00DB28B6" w:rsidRPr="00DF19DC" w:rsidRDefault="00DB28B6" w:rsidP="00DB28B6">
            <w:pPr>
              <w:pStyle w:val="TableTextNoSpace"/>
            </w:pPr>
            <w:r w:rsidRPr="001A32E3">
              <w:rPr>
                <w:b/>
              </w:rPr>
              <w:t>Total GVA (£</w:t>
            </w:r>
            <w:r>
              <w:rPr>
                <w:b/>
              </w:rPr>
              <w:t>’000)</w:t>
            </w:r>
          </w:p>
        </w:tc>
        <w:tc>
          <w:tcPr>
            <w:tcW w:w="1134" w:type="dxa"/>
            <w:shd w:val="clear" w:color="auto" w:fill="auto"/>
            <w:vAlign w:val="bottom"/>
          </w:tcPr>
          <w:p w14:paraId="4078D571" w14:textId="77777777" w:rsidR="00DB28B6" w:rsidRPr="00DB28B6" w:rsidRDefault="00DB28B6" w:rsidP="00DB28B6">
            <w:pPr>
              <w:pStyle w:val="TableTextNoSpace"/>
              <w:jc w:val="right"/>
              <w:rPr>
                <w:rFonts w:cs="Arial"/>
                <w:b/>
                <w:color w:val="000000"/>
                <w:szCs w:val="20"/>
              </w:rPr>
            </w:pPr>
            <w:r w:rsidRPr="00BB06C3">
              <w:rPr>
                <w:rFonts w:cs="Arial"/>
                <w:b/>
                <w:color w:val="000000"/>
                <w:szCs w:val="20"/>
              </w:rPr>
              <w:t>24,253,526</w:t>
            </w:r>
          </w:p>
        </w:tc>
        <w:tc>
          <w:tcPr>
            <w:tcW w:w="1275" w:type="dxa"/>
            <w:shd w:val="clear" w:color="auto" w:fill="auto"/>
            <w:vAlign w:val="bottom"/>
          </w:tcPr>
          <w:p w14:paraId="76A138B9" w14:textId="77777777" w:rsidR="00DB28B6" w:rsidRPr="00DB28B6" w:rsidRDefault="00DB28B6" w:rsidP="00DB28B6">
            <w:pPr>
              <w:pStyle w:val="TableTextNoSpace"/>
              <w:jc w:val="right"/>
              <w:rPr>
                <w:b/>
              </w:rPr>
            </w:pPr>
            <w:r w:rsidRPr="00BB06C3">
              <w:rPr>
                <w:rFonts w:cs="Arial"/>
                <w:b/>
                <w:color w:val="000000"/>
                <w:szCs w:val="20"/>
              </w:rPr>
              <w:t>24,786,883</w:t>
            </w:r>
          </w:p>
        </w:tc>
        <w:tc>
          <w:tcPr>
            <w:tcW w:w="1132" w:type="dxa"/>
            <w:shd w:val="clear" w:color="auto" w:fill="auto"/>
            <w:vAlign w:val="bottom"/>
          </w:tcPr>
          <w:p w14:paraId="220A07E5" w14:textId="77777777" w:rsidR="00DB28B6" w:rsidRPr="00DB28B6" w:rsidRDefault="00DB28B6" w:rsidP="00DB28B6">
            <w:pPr>
              <w:pStyle w:val="TableTextNoSpace"/>
              <w:jc w:val="right"/>
              <w:rPr>
                <w:b/>
              </w:rPr>
            </w:pPr>
            <w:r w:rsidRPr="00BB06C3">
              <w:rPr>
                <w:rFonts w:cs="Arial"/>
                <w:b/>
                <w:color w:val="000000"/>
                <w:szCs w:val="20"/>
              </w:rPr>
              <w:t>25,897,996</w:t>
            </w:r>
          </w:p>
        </w:tc>
      </w:tr>
      <w:tr w:rsidR="00F361A1" w:rsidRPr="00DF19DC" w14:paraId="5BCE63C0" w14:textId="77777777" w:rsidTr="00F60FE1">
        <w:tc>
          <w:tcPr>
            <w:tcW w:w="4679" w:type="dxa"/>
            <w:shd w:val="clear" w:color="auto" w:fill="auto"/>
          </w:tcPr>
          <w:p w14:paraId="53FF3533" w14:textId="77777777" w:rsidR="00F361A1" w:rsidRPr="00DF19DC" w:rsidRDefault="00F361A1" w:rsidP="00F60FE1">
            <w:pPr>
              <w:pStyle w:val="TableTextNoSpace"/>
            </w:pPr>
            <w:r w:rsidRPr="0051358A">
              <w:t>Type I multiplier</w:t>
            </w:r>
          </w:p>
        </w:tc>
        <w:tc>
          <w:tcPr>
            <w:tcW w:w="3541" w:type="dxa"/>
            <w:gridSpan w:val="3"/>
            <w:shd w:val="clear" w:color="auto" w:fill="auto"/>
          </w:tcPr>
          <w:p w14:paraId="00A8D10E" w14:textId="77777777" w:rsidR="00F361A1" w:rsidRPr="00DF19DC" w:rsidRDefault="00F361A1" w:rsidP="00F60FE1">
            <w:pPr>
              <w:pStyle w:val="TableTextNoSpace"/>
              <w:jc w:val="center"/>
            </w:pPr>
            <w:r w:rsidRPr="00DF19DC">
              <w:t>Private:      1.32</w:t>
            </w:r>
          </w:p>
          <w:p w14:paraId="6768AC4C" w14:textId="77777777" w:rsidR="00F361A1" w:rsidRPr="00DF19DC" w:rsidRDefault="00F361A1" w:rsidP="00F60FE1">
            <w:pPr>
              <w:pStyle w:val="TableTextNoSpace"/>
              <w:jc w:val="center"/>
            </w:pPr>
            <w:r w:rsidRPr="00DF19DC">
              <w:t>Public:       1.94</w:t>
            </w:r>
          </w:p>
          <w:p w14:paraId="35A6D1E1" w14:textId="77777777" w:rsidR="00F361A1" w:rsidRPr="00DF19DC" w:rsidRDefault="00F361A1" w:rsidP="00F60FE1">
            <w:pPr>
              <w:pStyle w:val="TableTextNoSpace"/>
              <w:jc w:val="center"/>
            </w:pPr>
            <w:r w:rsidRPr="00DF19DC">
              <w:t>Voluntary:  1.56</w:t>
            </w:r>
          </w:p>
        </w:tc>
      </w:tr>
      <w:tr w:rsidR="00DB28B6" w:rsidRPr="00DF19DC" w14:paraId="5E180341" w14:textId="77777777" w:rsidTr="00F60FE1">
        <w:tc>
          <w:tcPr>
            <w:tcW w:w="4679" w:type="dxa"/>
            <w:shd w:val="clear" w:color="auto" w:fill="auto"/>
          </w:tcPr>
          <w:p w14:paraId="17D5B3BD" w14:textId="77777777" w:rsidR="00DB28B6" w:rsidRPr="00DF19DC" w:rsidRDefault="00DB28B6" w:rsidP="00DB28B6">
            <w:pPr>
              <w:pStyle w:val="TableTextNoSpace"/>
            </w:pPr>
            <w:r w:rsidRPr="0051358A">
              <w:t>Indirect GVA (public sector) (£</w:t>
            </w:r>
            <w:r>
              <w:t>’000)</w:t>
            </w:r>
          </w:p>
        </w:tc>
        <w:tc>
          <w:tcPr>
            <w:tcW w:w="1134" w:type="dxa"/>
            <w:shd w:val="clear" w:color="auto" w:fill="auto"/>
            <w:vAlign w:val="bottom"/>
          </w:tcPr>
          <w:p w14:paraId="7C5D1E37" w14:textId="77777777" w:rsidR="00DB28B6" w:rsidRPr="00A41DA0" w:rsidRDefault="00DB28B6" w:rsidP="00DB28B6">
            <w:pPr>
              <w:pStyle w:val="TableTextNoSpace"/>
              <w:jc w:val="right"/>
            </w:pPr>
            <w:r>
              <w:rPr>
                <w:rFonts w:cs="Arial"/>
                <w:color w:val="000000"/>
                <w:szCs w:val="20"/>
              </w:rPr>
              <w:t>1,394,273</w:t>
            </w:r>
          </w:p>
        </w:tc>
        <w:tc>
          <w:tcPr>
            <w:tcW w:w="1275" w:type="dxa"/>
            <w:shd w:val="clear" w:color="auto" w:fill="auto"/>
            <w:vAlign w:val="bottom"/>
          </w:tcPr>
          <w:p w14:paraId="1B5D2BE7" w14:textId="77777777" w:rsidR="00DB28B6" w:rsidRPr="00A41DA0" w:rsidRDefault="00DB28B6" w:rsidP="00DB28B6">
            <w:pPr>
              <w:pStyle w:val="TableTextNoSpace"/>
              <w:jc w:val="right"/>
            </w:pPr>
            <w:r>
              <w:rPr>
                <w:rFonts w:cs="Arial"/>
                <w:color w:val="000000"/>
                <w:szCs w:val="20"/>
              </w:rPr>
              <w:t>1,946,295</w:t>
            </w:r>
          </w:p>
        </w:tc>
        <w:tc>
          <w:tcPr>
            <w:tcW w:w="1132" w:type="dxa"/>
            <w:shd w:val="clear" w:color="auto" w:fill="auto"/>
            <w:vAlign w:val="bottom"/>
          </w:tcPr>
          <w:p w14:paraId="606A0393" w14:textId="77777777" w:rsidR="00DB28B6" w:rsidRPr="00A41DA0" w:rsidRDefault="00DB28B6" w:rsidP="00DB28B6">
            <w:pPr>
              <w:pStyle w:val="TableTextNoSpace"/>
              <w:jc w:val="right"/>
            </w:pPr>
            <w:r>
              <w:rPr>
                <w:rFonts w:cs="Arial"/>
                <w:color w:val="000000"/>
                <w:szCs w:val="20"/>
              </w:rPr>
              <w:t>1,993,148</w:t>
            </w:r>
          </w:p>
        </w:tc>
      </w:tr>
      <w:tr w:rsidR="00DB28B6" w:rsidRPr="00DF19DC" w14:paraId="1EB6B9A7" w14:textId="77777777" w:rsidTr="00F60FE1">
        <w:tc>
          <w:tcPr>
            <w:tcW w:w="4679" w:type="dxa"/>
            <w:shd w:val="clear" w:color="auto" w:fill="auto"/>
          </w:tcPr>
          <w:p w14:paraId="5A41C12F" w14:textId="77777777" w:rsidR="00DB28B6" w:rsidRPr="00DF19DC" w:rsidRDefault="00DB28B6" w:rsidP="00DB28B6">
            <w:pPr>
              <w:pStyle w:val="TableTextNoSpace"/>
            </w:pPr>
            <w:r w:rsidRPr="0051358A">
              <w:t>Indirect GVA (p</w:t>
            </w:r>
            <w:r>
              <w:t>rivate</w:t>
            </w:r>
            <w:r w:rsidRPr="0051358A">
              <w:t xml:space="preserve"> sector) (£</w:t>
            </w:r>
            <w:r>
              <w:t>’000)</w:t>
            </w:r>
          </w:p>
        </w:tc>
        <w:tc>
          <w:tcPr>
            <w:tcW w:w="1134" w:type="dxa"/>
            <w:shd w:val="clear" w:color="auto" w:fill="auto"/>
            <w:vAlign w:val="bottom"/>
          </w:tcPr>
          <w:p w14:paraId="279D097C" w14:textId="77777777" w:rsidR="00DB28B6" w:rsidRPr="00D20BB0" w:rsidRDefault="00DB28B6" w:rsidP="00DB28B6">
            <w:pPr>
              <w:pStyle w:val="TableTextNoSpace"/>
              <w:jc w:val="right"/>
            </w:pPr>
            <w:r>
              <w:rPr>
                <w:rFonts w:cs="Arial"/>
                <w:color w:val="000000"/>
                <w:szCs w:val="20"/>
              </w:rPr>
              <w:t>4,392,539</w:t>
            </w:r>
          </w:p>
        </w:tc>
        <w:tc>
          <w:tcPr>
            <w:tcW w:w="1275" w:type="dxa"/>
            <w:shd w:val="clear" w:color="auto" w:fill="auto"/>
            <w:vAlign w:val="bottom"/>
          </w:tcPr>
          <w:p w14:paraId="4E81929E" w14:textId="77777777" w:rsidR="00DB28B6" w:rsidRPr="00A41DA0" w:rsidRDefault="00DB28B6" w:rsidP="00DB28B6">
            <w:pPr>
              <w:pStyle w:val="TableTextNoSpace"/>
              <w:jc w:val="right"/>
            </w:pPr>
            <w:r>
              <w:rPr>
                <w:rFonts w:cs="Arial"/>
                <w:color w:val="000000"/>
                <w:szCs w:val="20"/>
              </w:rPr>
              <w:t>5,608,376</w:t>
            </w:r>
          </w:p>
        </w:tc>
        <w:tc>
          <w:tcPr>
            <w:tcW w:w="1132" w:type="dxa"/>
            <w:shd w:val="clear" w:color="auto" w:fill="auto"/>
            <w:vAlign w:val="bottom"/>
          </w:tcPr>
          <w:p w14:paraId="5BE2968E" w14:textId="77777777" w:rsidR="00DB28B6" w:rsidRPr="00A41DA0" w:rsidRDefault="00DB28B6" w:rsidP="00DB28B6">
            <w:pPr>
              <w:pStyle w:val="TableTextNoSpace"/>
              <w:jc w:val="right"/>
            </w:pPr>
            <w:r>
              <w:rPr>
                <w:rFonts w:cs="Arial"/>
                <w:color w:val="000000"/>
                <w:szCs w:val="20"/>
              </w:rPr>
              <w:t>5,802,203</w:t>
            </w:r>
          </w:p>
        </w:tc>
      </w:tr>
      <w:tr w:rsidR="00DB28B6" w:rsidRPr="00DF19DC" w14:paraId="6E67122B" w14:textId="77777777" w:rsidTr="00F60FE1">
        <w:tc>
          <w:tcPr>
            <w:tcW w:w="4679" w:type="dxa"/>
            <w:shd w:val="clear" w:color="auto" w:fill="auto"/>
          </w:tcPr>
          <w:p w14:paraId="62FCFD01" w14:textId="77777777" w:rsidR="00DB28B6" w:rsidRPr="00DF19DC" w:rsidRDefault="00DB28B6" w:rsidP="00DB28B6">
            <w:pPr>
              <w:pStyle w:val="TableTextNoSpace"/>
            </w:pPr>
            <w:r w:rsidRPr="0051358A">
              <w:t>Indirect GVA (</w:t>
            </w:r>
            <w:r>
              <w:t>voluntary</w:t>
            </w:r>
            <w:r w:rsidRPr="0051358A">
              <w:t xml:space="preserve"> sector) (£</w:t>
            </w:r>
            <w:r>
              <w:t>’000)</w:t>
            </w:r>
          </w:p>
        </w:tc>
        <w:tc>
          <w:tcPr>
            <w:tcW w:w="1134" w:type="dxa"/>
            <w:shd w:val="clear" w:color="auto" w:fill="auto"/>
            <w:vAlign w:val="bottom"/>
          </w:tcPr>
          <w:p w14:paraId="1E82F831" w14:textId="77777777" w:rsidR="00DB28B6" w:rsidRPr="009E192F" w:rsidRDefault="00DB28B6" w:rsidP="00DB28B6">
            <w:pPr>
              <w:pStyle w:val="TableTextNoSpace"/>
              <w:jc w:val="right"/>
            </w:pPr>
            <w:r>
              <w:rPr>
                <w:rFonts w:cs="Arial"/>
                <w:color w:val="000000"/>
                <w:szCs w:val="20"/>
              </w:rPr>
              <w:t>5,016,713</w:t>
            </w:r>
          </w:p>
        </w:tc>
        <w:tc>
          <w:tcPr>
            <w:tcW w:w="1275" w:type="dxa"/>
            <w:shd w:val="clear" w:color="auto" w:fill="auto"/>
            <w:vAlign w:val="bottom"/>
          </w:tcPr>
          <w:p w14:paraId="217827B3" w14:textId="77777777" w:rsidR="00DB28B6" w:rsidRPr="009E192F" w:rsidRDefault="00DB28B6" w:rsidP="00DB28B6">
            <w:pPr>
              <w:pStyle w:val="TableTextNoSpace"/>
              <w:jc w:val="right"/>
            </w:pPr>
            <w:r>
              <w:rPr>
                <w:rFonts w:cs="Arial"/>
                <w:color w:val="000000"/>
                <w:szCs w:val="20"/>
              </w:rPr>
              <w:t>2,866,760</w:t>
            </w:r>
          </w:p>
        </w:tc>
        <w:tc>
          <w:tcPr>
            <w:tcW w:w="1132" w:type="dxa"/>
            <w:shd w:val="clear" w:color="auto" w:fill="auto"/>
            <w:vAlign w:val="bottom"/>
          </w:tcPr>
          <w:p w14:paraId="1997C4D6" w14:textId="77777777" w:rsidR="00DB28B6" w:rsidRPr="009E192F" w:rsidRDefault="00DB28B6" w:rsidP="00DB28B6">
            <w:pPr>
              <w:pStyle w:val="TableTextNoSpace"/>
              <w:jc w:val="right"/>
            </w:pPr>
            <w:r>
              <w:rPr>
                <w:rFonts w:cs="Arial"/>
                <w:color w:val="000000"/>
                <w:szCs w:val="20"/>
              </w:rPr>
              <w:t>3,119,618</w:t>
            </w:r>
          </w:p>
        </w:tc>
      </w:tr>
      <w:tr w:rsidR="00DB28B6" w:rsidRPr="00DF19DC" w14:paraId="0189422F" w14:textId="77777777" w:rsidTr="00F60FE1">
        <w:tc>
          <w:tcPr>
            <w:tcW w:w="4679" w:type="dxa"/>
            <w:shd w:val="clear" w:color="auto" w:fill="auto"/>
          </w:tcPr>
          <w:p w14:paraId="0330DFF4" w14:textId="77777777" w:rsidR="00DB28B6" w:rsidRPr="00DF19DC" w:rsidRDefault="00DB28B6" w:rsidP="00DB28B6">
            <w:pPr>
              <w:pStyle w:val="TableTextNoSpace"/>
            </w:pPr>
            <w:r w:rsidRPr="001A32E3">
              <w:rPr>
                <w:b/>
              </w:rPr>
              <w:t>Total indirect GVA (£</w:t>
            </w:r>
            <w:r>
              <w:rPr>
                <w:b/>
              </w:rPr>
              <w:t>’000)</w:t>
            </w:r>
            <w:r w:rsidRPr="001A32E3">
              <w:rPr>
                <w:b/>
              </w:rPr>
              <w:t xml:space="preserve"> </w:t>
            </w:r>
          </w:p>
        </w:tc>
        <w:tc>
          <w:tcPr>
            <w:tcW w:w="1134" w:type="dxa"/>
            <w:shd w:val="clear" w:color="auto" w:fill="auto"/>
            <w:vAlign w:val="bottom"/>
          </w:tcPr>
          <w:p w14:paraId="050C4F83" w14:textId="77777777" w:rsidR="00DB28B6" w:rsidRPr="00DB28B6" w:rsidRDefault="00DB28B6" w:rsidP="00DB28B6">
            <w:pPr>
              <w:pStyle w:val="TableTextNoSpace"/>
              <w:jc w:val="right"/>
              <w:rPr>
                <w:b/>
              </w:rPr>
            </w:pPr>
            <w:r w:rsidRPr="00BB06C3">
              <w:rPr>
                <w:rFonts w:cs="Arial"/>
                <w:b/>
                <w:color w:val="000000"/>
                <w:szCs w:val="20"/>
              </w:rPr>
              <w:t>10,803,525</w:t>
            </w:r>
          </w:p>
        </w:tc>
        <w:tc>
          <w:tcPr>
            <w:tcW w:w="1275" w:type="dxa"/>
            <w:shd w:val="clear" w:color="auto" w:fill="auto"/>
            <w:vAlign w:val="bottom"/>
          </w:tcPr>
          <w:p w14:paraId="44530D17" w14:textId="77777777" w:rsidR="00DB28B6" w:rsidRPr="00DB28B6" w:rsidRDefault="00DB28B6" w:rsidP="00DB28B6">
            <w:pPr>
              <w:pStyle w:val="TableTextNoSpace"/>
              <w:jc w:val="right"/>
              <w:rPr>
                <w:b/>
              </w:rPr>
            </w:pPr>
            <w:r w:rsidRPr="00BB06C3">
              <w:rPr>
                <w:rFonts w:cs="Arial"/>
                <w:b/>
                <w:color w:val="000000"/>
                <w:szCs w:val="20"/>
              </w:rPr>
              <w:t>10,421,431</w:t>
            </w:r>
          </w:p>
        </w:tc>
        <w:tc>
          <w:tcPr>
            <w:tcW w:w="1132" w:type="dxa"/>
            <w:shd w:val="clear" w:color="auto" w:fill="auto"/>
            <w:vAlign w:val="bottom"/>
          </w:tcPr>
          <w:p w14:paraId="4129F42D" w14:textId="77777777" w:rsidR="00DB28B6" w:rsidRPr="00DB28B6" w:rsidRDefault="00DB28B6" w:rsidP="00DB28B6">
            <w:pPr>
              <w:pStyle w:val="TableTextNoSpace"/>
              <w:jc w:val="right"/>
              <w:rPr>
                <w:b/>
              </w:rPr>
            </w:pPr>
            <w:r w:rsidRPr="00BB06C3">
              <w:rPr>
                <w:rFonts w:cs="Arial"/>
                <w:b/>
                <w:color w:val="000000"/>
                <w:szCs w:val="20"/>
              </w:rPr>
              <w:t>10,914,969</w:t>
            </w:r>
          </w:p>
        </w:tc>
      </w:tr>
      <w:tr w:rsidR="00DB28B6" w:rsidRPr="00DF19DC" w14:paraId="69695449" w14:textId="77777777" w:rsidTr="00F60FE1">
        <w:tc>
          <w:tcPr>
            <w:tcW w:w="4679" w:type="dxa"/>
            <w:shd w:val="clear" w:color="auto" w:fill="auto"/>
          </w:tcPr>
          <w:p w14:paraId="09BCC4C4" w14:textId="77777777" w:rsidR="00DB28B6" w:rsidRPr="00D20BB0" w:rsidRDefault="00DB28B6" w:rsidP="00DB28B6">
            <w:pPr>
              <w:pStyle w:val="TableTextNoSpace"/>
              <w:rPr>
                <w:b/>
              </w:rPr>
            </w:pPr>
            <w:r w:rsidRPr="0051358A">
              <w:rPr>
                <w:b/>
              </w:rPr>
              <w:t>Total direct and indirect GVA (£</w:t>
            </w:r>
            <w:r>
              <w:rPr>
                <w:b/>
              </w:rPr>
              <w:t>’000)</w:t>
            </w:r>
          </w:p>
        </w:tc>
        <w:tc>
          <w:tcPr>
            <w:tcW w:w="1134" w:type="dxa"/>
            <w:shd w:val="clear" w:color="auto" w:fill="auto"/>
            <w:vAlign w:val="bottom"/>
          </w:tcPr>
          <w:p w14:paraId="29D555D1" w14:textId="77777777" w:rsidR="00DB28B6" w:rsidRPr="00DB28B6" w:rsidRDefault="00DB28B6" w:rsidP="00DB28B6">
            <w:pPr>
              <w:pStyle w:val="TableTextNoSpace"/>
              <w:jc w:val="right"/>
              <w:rPr>
                <w:b/>
              </w:rPr>
            </w:pPr>
            <w:r w:rsidRPr="00BB06C3">
              <w:rPr>
                <w:rFonts w:cs="Arial"/>
                <w:b/>
                <w:color w:val="000000"/>
                <w:szCs w:val="20"/>
              </w:rPr>
              <w:t>35,057,051</w:t>
            </w:r>
          </w:p>
        </w:tc>
        <w:tc>
          <w:tcPr>
            <w:tcW w:w="1275" w:type="dxa"/>
            <w:shd w:val="clear" w:color="auto" w:fill="auto"/>
            <w:vAlign w:val="bottom"/>
          </w:tcPr>
          <w:p w14:paraId="784A0442" w14:textId="77777777" w:rsidR="00DB28B6" w:rsidRPr="00DB28B6" w:rsidRDefault="00DB28B6" w:rsidP="00DB28B6">
            <w:pPr>
              <w:pStyle w:val="TableTextNoSpace"/>
              <w:jc w:val="right"/>
              <w:rPr>
                <w:b/>
              </w:rPr>
            </w:pPr>
            <w:r w:rsidRPr="00BB06C3">
              <w:rPr>
                <w:rFonts w:cs="Arial"/>
                <w:b/>
                <w:color w:val="000000"/>
                <w:szCs w:val="20"/>
              </w:rPr>
              <w:t>35,208,314</w:t>
            </w:r>
          </w:p>
        </w:tc>
        <w:tc>
          <w:tcPr>
            <w:tcW w:w="1132" w:type="dxa"/>
            <w:shd w:val="clear" w:color="auto" w:fill="auto"/>
            <w:vAlign w:val="bottom"/>
          </w:tcPr>
          <w:p w14:paraId="4A924B8E" w14:textId="77777777" w:rsidR="00DB28B6" w:rsidRPr="00DB28B6" w:rsidRDefault="00DB28B6" w:rsidP="00DB28B6">
            <w:pPr>
              <w:pStyle w:val="TableTextNoSpace"/>
              <w:jc w:val="right"/>
              <w:rPr>
                <w:b/>
              </w:rPr>
            </w:pPr>
            <w:r w:rsidRPr="00BB06C3">
              <w:rPr>
                <w:rFonts w:cs="Arial"/>
                <w:b/>
                <w:color w:val="000000"/>
                <w:szCs w:val="20"/>
              </w:rPr>
              <w:t>36,812,965</w:t>
            </w:r>
          </w:p>
        </w:tc>
      </w:tr>
      <w:tr w:rsidR="00F361A1" w:rsidRPr="00DF19DC" w14:paraId="2F85B92B" w14:textId="77777777" w:rsidTr="00F60FE1">
        <w:tc>
          <w:tcPr>
            <w:tcW w:w="8220" w:type="dxa"/>
            <w:gridSpan w:val="4"/>
            <w:shd w:val="clear" w:color="auto" w:fill="auto"/>
          </w:tcPr>
          <w:p w14:paraId="08D35C39" w14:textId="77777777" w:rsidR="00F361A1" w:rsidRPr="00DF19DC" w:rsidRDefault="00F361A1" w:rsidP="00F60FE1">
            <w:pPr>
              <w:pStyle w:val="TableTextNoSpace"/>
              <w:rPr>
                <w:b/>
                <w:i/>
                <w:color w:val="FF0000"/>
              </w:rPr>
            </w:pPr>
            <w:r w:rsidRPr="0051358A">
              <w:rPr>
                <w:b/>
                <w:i/>
                <w:color w:val="00538B"/>
              </w:rPr>
              <w:t xml:space="preserve">Employment </w:t>
            </w:r>
          </w:p>
        </w:tc>
      </w:tr>
      <w:tr w:rsidR="00F361A1" w:rsidRPr="009E192F" w14:paraId="3D19EF12" w14:textId="77777777" w:rsidTr="00F60FE1">
        <w:tc>
          <w:tcPr>
            <w:tcW w:w="4679" w:type="dxa"/>
            <w:shd w:val="clear" w:color="auto" w:fill="auto"/>
          </w:tcPr>
          <w:p w14:paraId="381D84E2" w14:textId="77777777" w:rsidR="00F361A1" w:rsidRPr="00DF19DC" w:rsidRDefault="00F361A1" w:rsidP="00F60FE1">
            <w:pPr>
              <w:pStyle w:val="TableTextNoSpace"/>
            </w:pPr>
            <w:r w:rsidRPr="0051358A">
              <w:t>Direct employment</w:t>
            </w:r>
            <w:r>
              <w:t xml:space="preserve"> (public)</w:t>
            </w:r>
          </w:p>
        </w:tc>
        <w:tc>
          <w:tcPr>
            <w:tcW w:w="3541" w:type="dxa"/>
            <w:gridSpan w:val="3"/>
            <w:shd w:val="clear" w:color="auto" w:fill="auto"/>
            <w:vAlign w:val="bottom"/>
          </w:tcPr>
          <w:p w14:paraId="5F7F98E8" w14:textId="77777777" w:rsidR="00F361A1" w:rsidRPr="009E192F" w:rsidRDefault="00F361A1" w:rsidP="00F60FE1">
            <w:pPr>
              <w:pStyle w:val="TableTextNoSpace"/>
              <w:jc w:val="center"/>
            </w:pPr>
            <w:r>
              <w:rPr>
                <w:rFonts w:cs="Arial"/>
                <w:color w:val="000000"/>
                <w:szCs w:val="20"/>
              </w:rPr>
              <w:t>9</w:t>
            </w:r>
            <w:r w:rsidR="00DF602E">
              <w:rPr>
                <w:rFonts w:cs="Arial"/>
                <w:color w:val="000000"/>
                <w:szCs w:val="20"/>
              </w:rPr>
              <w:t>8</w:t>
            </w:r>
            <w:r>
              <w:rPr>
                <w:rFonts w:cs="Arial"/>
                <w:color w:val="000000"/>
                <w:szCs w:val="20"/>
              </w:rPr>
              <w:t>,</w:t>
            </w:r>
            <w:r w:rsidR="00DF602E">
              <w:rPr>
                <w:rFonts w:cs="Arial"/>
                <w:color w:val="000000"/>
                <w:szCs w:val="20"/>
              </w:rPr>
              <w:t>0</w:t>
            </w:r>
            <w:r>
              <w:rPr>
                <w:rFonts w:cs="Arial"/>
                <w:color w:val="000000"/>
                <w:szCs w:val="20"/>
              </w:rPr>
              <w:t>00</w:t>
            </w:r>
          </w:p>
        </w:tc>
      </w:tr>
      <w:tr w:rsidR="00F361A1" w:rsidRPr="009E192F" w14:paraId="70C7F5B9" w14:textId="77777777" w:rsidTr="00F60FE1">
        <w:tc>
          <w:tcPr>
            <w:tcW w:w="4679" w:type="dxa"/>
            <w:shd w:val="clear" w:color="auto" w:fill="auto"/>
          </w:tcPr>
          <w:p w14:paraId="26F569DF" w14:textId="77777777" w:rsidR="00F361A1" w:rsidRPr="00DF19DC" w:rsidRDefault="00F361A1" w:rsidP="00F60FE1">
            <w:pPr>
              <w:pStyle w:val="TableTextNoSpace"/>
            </w:pPr>
            <w:r>
              <w:t>Direct employment (private)</w:t>
            </w:r>
          </w:p>
        </w:tc>
        <w:tc>
          <w:tcPr>
            <w:tcW w:w="3541" w:type="dxa"/>
            <w:gridSpan w:val="3"/>
            <w:shd w:val="clear" w:color="auto" w:fill="auto"/>
            <w:vAlign w:val="bottom"/>
          </w:tcPr>
          <w:p w14:paraId="2FEB4BCE" w14:textId="77777777" w:rsidR="00F361A1" w:rsidRPr="009E192F" w:rsidRDefault="00F361A1" w:rsidP="00F60FE1">
            <w:pPr>
              <w:pStyle w:val="TableTextNoSpace"/>
              <w:jc w:val="center"/>
            </w:pPr>
            <w:r>
              <w:rPr>
                <w:rFonts w:cs="Arial"/>
                <w:color w:val="000000"/>
                <w:szCs w:val="20"/>
              </w:rPr>
              <w:t>996,</w:t>
            </w:r>
            <w:r w:rsidR="00DF602E">
              <w:rPr>
                <w:rFonts w:cs="Arial"/>
                <w:color w:val="000000"/>
                <w:szCs w:val="20"/>
              </w:rPr>
              <w:t>8</w:t>
            </w:r>
            <w:r>
              <w:rPr>
                <w:rFonts w:cs="Arial"/>
                <w:color w:val="000000"/>
                <w:szCs w:val="20"/>
              </w:rPr>
              <w:t>00</w:t>
            </w:r>
          </w:p>
        </w:tc>
      </w:tr>
      <w:tr w:rsidR="00F361A1" w:rsidRPr="009E192F" w14:paraId="2D6B14B5" w14:textId="77777777" w:rsidTr="00F60FE1">
        <w:tc>
          <w:tcPr>
            <w:tcW w:w="4679" w:type="dxa"/>
            <w:shd w:val="clear" w:color="auto" w:fill="auto"/>
          </w:tcPr>
          <w:p w14:paraId="422ABCE2" w14:textId="77777777" w:rsidR="00F361A1" w:rsidRPr="00DF19DC" w:rsidRDefault="00F361A1" w:rsidP="00F60FE1">
            <w:pPr>
              <w:pStyle w:val="TableTextNoSpace"/>
            </w:pPr>
            <w:r w:rsidRPr="0051358A">
              <w:t>Direct employment</w:t>
            </w:r>
            <w:r>
              <w:t xml:space="preserve"> (voluntary)</w:t>
            </w:r>
          </w:p>
        </w:tc>
        <w:tc>
          <w:tcPr>
            <w:tcW w:w="3541" w:type="dxa"/>
            <w:gridSpan w:val="3"/>
            <w:shd w:val="clear" w:color="auto" w:fill="auto"/>
            <w:vAlign w:val="bottom"/>
          </w:tcPr>
          <w:p w14:paraId="7C9CFB8C" w14:textId="77777777" w:rsidR="00F361A1" w:rsidRPr="009E192F" w:rsidRDefault="00F361A1" w:rsidP="00F60FE1">
            <w:pPr>
              <w:pStyle w:val="TableTextNoSpace"/>
              <w:jc w:val="center"/>
            </w:pPr>
            <w:r>
              <w:rPr>
                <w:rFonts w:cs="Arial"/>
                <w:color w:val="000000"/>
                <w:szCs w:val="20"/>
              </w:rPr>
              <w:t>661,</w:t>
            </w:r>
            <w:r w:rsidR="00DF602E">
              <w:rPr>
                <w:rFonts w:cs="Arial"/>
                <w:color w:val="000000"/>
                <w:szCs w:val="20"/>
              </w:rPr>
              <w:t>2</w:t>
            </w:r>
            <w:r>
              <w:rPr>
                <w:rFonts w:cs="Arial"/>
                <w:color w:val="000000"/>
                <w:szCs w:val="20"/>
              </w:rPr>
              <w:t>00</w:t>
            </w:r>
          </w:p>
        </w:tc>
      </w:tr>
      <w:tr w:rsidR="00F361A1" w:rsidRPr="009E192F" w14:paraId="0DE917E9" w14:textId="77777777" w:rsidTr="00F60FE1">
        <w:tc>
          <w:tcPr>
            <w:tcW w:w="4679" w:type="dxa"/>
            <w:shd w:val="clear" w:color="auto" w:fill="auto"/>
          </w:tcPr>
          <w:p w14:paraId="00063E7F" w14:textId="77777777" w:rsidR="00F361A1" w:rsidRPr="00DF19DC" w:rsidRDefault="00F361A1" w:rsidP="00F60FE1">
            <w:pPr>
              <w:pStyle w:val="TableTextNoSpace"/>
            </w:pPr>
            <w:r w:rsidRPr="001A32E3">
              <w:rPr>
                <w:b/>
              </w:rPr>
              <w:t>Total direct employment</w:t>
            </w:r>
          </w:p>
        </w:tc>
        <w:tc>
          <w:tcPr>
            <w:tcW w:w="3541" w:type="dxa"/>
            <w:gridSpan w:val="3"/>
            <w:shd w:val="clear" w:color="auto" w:fill="auto"/>
            <w:vAlign w:val="bottom"/>
          </w:tcPr>
          <w:p w14:paraId="0A984058" w14:textId="77777777" w:rsidR="00F361A1" w:rsidRPr="00CC2E83" w:rsidRDefault="00F361A1" w:rsidP="00F60FE1">
            <w:pPr>
              <w:pStyle w:val="TableTextNoSpace"/>
              <w:jc w:val="center"/>
              <w:rPr>
                <w:b/>
              </w:rPr>
            </w:pPr>
            <w:r w:rsidRPr="00CC2E83">
              <w:rPr>
                <w:rFonts w:cs="Arial"/>
                <w:b/>
                <w:color w:val="000000"/>
                <w:szCs w:val="20"/>
              </w:rPr>
              <w:t>1,75</w:t>
            </w:r>
            <w:r w:rsidR="00DF602E">
              <w:rPr>
                <w:rFonts w:cs="Arial"/>
                <w:b/>
                <w:color w:val="000000"/>
                <w:szCs w:val="20"/>
              </w:rPr>
              <w:t>6</w:t>
            </w:r>
            <w:r w:rsidRPr="00CC2E83">
              <w:rPr>
                <w:rFonts w:cs="Arial"/>
                <w:b/>
                <w:color w:val="000000"/>
                <w:szCs w:val="20"/>
              </w:rPr>
              <w:t>,</w:t>
            </w:r>
            <w:r w:rsidR="00DF602E">
              <w:rPr>
                <w:rFonts w:cs="Arial"/>
                <w:b/>
                <w:color w:val="000000"/>
                <w:szCs w:val="20"/>
              </w:rPr>
              <w:t>1</w:t>
            </w:r>
            <w:r w:rsidRPr="00CC2E83">
              <w:rPr>
                <w:rFonts w:cs="Arial"/>
                <w:b/>
                <w:color w:val="000000"/>
                <w:szCs w:val="20"/>
              </w:rPr>
              <w:t>00</w:t>
            </w:r>
          </w:p>
        </w:tc>
      </w:tr>
      <w:tr w:rsidR="00F361A1" w:rsidRPr="00DF19DC" w14:paraId="4CA0F67A" w14:textId="77777777" w:rsidTr="00F60FE1">
        <w:tc>
          <w:tcPr>
            <w:tcW w:w="4679" w:type="dxa"/>
            <w:shd w:val="clear" w:color="auto" w:fill="auto"/>
          </w:tcPr>
          <w:p w14:paraId="4246FFA8" w14:textId="77777777" w:rsidR="00F361A1" w:rsidRPr="00DF19DC" w:rsidRDefault="00F361A1" w:rsidP="00F60FE1">
            <w:pPr>
              <w:pStyle w:val="TableTextNoSpace"/>
            </w:pPr>
            <w:r w:rsidRPr="0051358A">
              <w:t>Type I multiplier</w:t>
            </w:r>
          </w:p>
        </w:tc>
        <w:tc>
          <w:tcPr>
            <w:tcW w:w="3541" w:type="dxa"/>
            <w:gridSpan w:val="3"/>
            <w:shd w:val="clear" w:color="auto" w:fill="auto"/>
          </w:tcPr>
          <w:p w14:paraId="38CAB8A7" w14:textId="77777777" w:rsidR="00F361A1" w:rsidRPr="00DF19DC" w:rsidRDefault="00F361A1" w:rsidP="00F60FE1">
            <w:pPr>
              <w:pStyle w:val="TableTextNoSpace"/>
              <w:jc w:val="center"/>
            </w:pPr>
            <w:r w:rsidRPr="00DF19DC">
              <w:t>Private:      1.30</w:t>
            </w:r>
          </w:p>
          <w:p w14:paraId="541AA028" w14:textId="77777777" w:rsidR="00F361A1" w:rsidRPr="00DF19DC" w:rsidRDefault="00F361A1" w:rsidP="00F60FE1">
            <w:pPr>
              <w:pStyle w:val="TableTextNoSpace"/>
              <w:jc w:val="center"/>
            </w:pPr>
            <w:r w:rsidRPr="00DF19DC">
              <w:t>Public:       1.65</w:t>
            </w:r>
          </w:p>
          <w:p w14:paraId="1C7EEEEF" w14:textId="77777777" w:rsidR="00F361A1" w:rsidRPr="00DF19DC" w:rsidRDefault="00F361A1" w:rsidP="00F60FE1">
            <w:pPr>
              <w:pStyle w:val="TableTextNoSpace"/>
              <w:jc w:val="center"/>
            </w:pPr>
            <w:r w:rsidRPr="00DF19DC">
              <w:t>Voluntary:  1.37</w:t>
            </w:r>
          </w:p>
        </w:tc>
      </w:tr>
      <w:tr w:rsidR="00F361A1" w:rsidRPr="009E192F" w14:paraId="5A214CC3" w14:textId="77777777" w:rsidTr="00F60FE1">
        <w:tc>
          <w:tcPr>
            <w:tcW w:w="4679" w:type="dxa"/>
            <w:shd w:val="clear" w:color="auto" w:fill="auto"/>
          </w:tcPr>
          <w:p w14:paraId="561C943D" w14:textId="77777777" w:rsidR="00F361A1" w:rsidRPr="00DF19DC" w:rsidRDefault="00F361A1" w:rsidP="00F60FE1">
            <w:pPr>
              <w:pStyle w:val="TableTextNoSpace"/>
            </w:pPr>
            <w:r w:rsidRPr="0051358A">
              <w:t>Indirect employment (public sector)</w:t>
            </w:r>
          </w:p>
        </w:tc>
        <w:tc>
          <w:tcPr>
            <w:tcW w:w="3541" w:type="dxa"/>
            <w:gridSpan w:val="3"/>
            <w:shd w:val="clear" w:color="auto" w:fill="auto"/>
            <w:vAlign w:val="bottom"/>
          </w:tcPr>
          <w:p w14:paraId="216FD3E9" w14:textId="77777777" w:rsidR="00F361A1" w:rsidRPr="009E192F" w:rsidRDefault="00F361A1" w:rsidP="00F60FE1">
            <w:pPr>
              <w:pStyle w:val="TableTextNoSpace"/>
              <w:jc w:val="center"/>
            </w:pPr>
            <w:r>
              <w:rPr>
                <w:rFonts w:cs="Arial"/>
                <w:color w:val="000000"/>
                <w:szCs w:val="20"/>
              </w:rPr>
              <w:t>63,</w:t>
            </w:r>
            <w:r w:rsidR="00DF602E">
              <w:rPr>
                <w:rFonts w:cs="Arial"/>
                <w:color w:val="000000"/>
                <w:szCs w:val="20"/>
              </w:rPr>
              <w:t>6</w:t>
            </w:r>
            <w:r>
              <w:rPr>
                <w:rFonts w:cs="Arial"/>
                <w:color w:val="000000"/>
                <w:szCs w:val="20"/>
              </w:rPr>
              <w:t>00</w:t>
            </w:r>
          </w:p>
        </w:tc>
      </w:tr>
      <w:tr w:rsidR="00F361A1" w:rsidRPr="009E192F" w14:paraId="53C8C1E3" w14:textId="77777777" w:rsidTr="00F60FE1">
        <w:tc>
          <w:tcPr>
            <w:tcW w:w="4679" w:type="dxa"/>
            <w:shd w:val="clear" w:color="auto" w:fill="auto"/>
          </w:tcPr>
          <w:p w14:paraId="4A8ABABE" w14:textId="77777777" w:rsidR="00F361A1" w:rsidRPr="00DF19DC" w:rsidRDefault="00F361A1" w:rsidP="00F60FE1">
            <w:pPr>
              <w:pStyle w:val="TableTextNoSpace"/>
            </w:pPr>
            <w:r>
              <w:t>Indirect employment (private sector)</w:t>
            </w:r>
          </w:p>
        </w:tc>
        <w:tc>
          <w:tcPr>
            <w:tcW w:w="3541" w:type="dxa"/>
            <w:gridSpan w:val="3"/>
            <w:shd w:val="clear" w:color="auto" w:fill="auto"/>
            <w:vAlign w:val="bottom"/>
          </w:tcPr>
          <w:p w14:paraId="472AE610" w14:textId="77777777" w:rsidR="00F361A1" w:rsidRPr="009E192F" w:rsidRDefault="00F361A1" w:rsidP="00F60FE1">
            <w:pPr>
              <w:pStyle w:val="TableTextNoSpace"/>
              <w:jc w:val="center"/>
            </w:pPr>
            <w:r>
              <w:rPr>
                <w:rFonts w:cs="Arial"/>
                <w:color w:val="000000"/>
                <w:szCs w:val="20"/>
              </w:rPr>
              <w:t>295,</w:t>
            </w:r>
            <w:r w:rsidR="00DF602E">
              <w:rPr>
                <w:rFonts w:cs="Arial"/>
                <w:color w:val="000000"/>
                <w:szCs w:val="20"/>
              </w:rPr>
              <w:t>6</w:t>
            </w:r>
            <w:r>
              <w:rPr>
                <w:rFonts w:cs="Arial"/>
                <w:color w:val="000000"/>
                <w:szCs w:val="20"/>
              </w:rPr>
              <w:t>00</w:t>
            </w:r>
          </w:p>
        </w:tc>
      </w:tr>
      <w:tr w:rsidR="00F361A1" w:rsidRPr="009E192F" w14:paraId="289B8807" w14:textId="77777777" w:rsidTr="00F60FE1">
        <w:tc>
          <w:tcPr>
            <w:tcW w:w="4679" w:type="dxa"/>
            <w:shd w:val="clear" w:color="auto" w:fill="auto"/>
          </w:tcPr>
          <w:p w14:paraId="57C305A5" w14:textId="77777777" w:rsidR="00F361A1" w:rsidRPr="00DF19DC" w:rsidRDefault="00F361A1" w:rsidP="00F60FE1">
            <w:pPr>
              <w:pStyle w:val="TableTextNoSpace"/>
            </w:pPr>
            <w:r w:rsidRPr="0051358A">
              <w:t>Indirect employment (</w:t>
            </w:r>
            <w:r>
              <w:t>voluntary</w:t>
            </w:r>
            <w:r w:rsidRPr="0051358A">
              <w:t xml:space="preserve"> sector)</w:t>
            </w:r>
          </w:p>
        </w:tc>
        <w:tc>
          <w:tcPr>
            <w:tcW w:w="3541" w:type="dxa"/>
            <w:gridSpan w:val="3"/>
            <w:shd w:val="clear" w:color="auto" w:fill="auto"/>
            <w:vAlign w:val="bottom"/>
          </w:tcPr>
          <w:p w14:paraId="6FBC5F29" w14:textId="77777777" w:rsidR="00F361A1" w:rsidRPr="009E192F" w:rsidRDefault="00F361A1" w:rsidP="00F60FE1">
            <w:pPr>
              <w:pStyle w:val="TableTextNoSpace"/>
              <w:jc w:val="center"/>
            </w:pPr>
            <w:r>
              <w:rPr>
                <w:rFonts w:cs="Arial"/>
                <w:color w:val="000000"/>
                <w:szCs w:val="20"/>
              </w:rPr>
              <w:t>244,</w:t>
            </w:r>
            <w:r w:rsidR="00DF602E">
              <w:rPr>
                <w:rFonts w:cs="Arial"/>
                <w:color w:val="000000"/>
                <w:szCs w:val="20"/>
              </w:rPr>
              <w:t>3</w:t>
            </w:r>
            <w:r>
              <w:rPr>
                <w:rFonts w:cs="Arial"/>
                <w:color w:val="000000"/>
                <w:szCs w:val="20"/>
              </w:rPr>
              <w:t>00</w:t>
            </w:r>
          </w:p>
        </w:tc>
      </w:tr>
      <w:tr w:rsidR="00F361A1" w:rsidRPr="009E192F" w14:paraId="5FD65F58" w14:textId="77777777" w:rsidTr="00F60FE1">
        <w:tc>
          <w:tcPr>
            <w:tcW w:w="4679" w:type="dxa"/>
            <w:shd w:val="clear" w:color="auto" w:fill="auto"/>
          </w:tcPr>
          <w:p w14:paraId="71BE502D" w14:textId="77777777" w:rsidR="00F361A1" w:rsidRPr="00DF19DC" w:rsidRDefault="00F361A1" w:rsidP="00F60FE1">
            <w:pPr>
              <w:pStyle w:val="TableTextNoSpace"/>
            </w:pPr>
            <w:r w:rsidRPr="001A32E3">
              <w:rPr>
                <w:b/>
              </w:rPr>
              <w:t>Total indirect employment</w:t>
            </w:r>
          </w:p>
        </w:tc>
        <w:tc>
          <w:tcPr>
            <w:tcW w:w="3541" w:type="dxa"/>
            <w:gridSpan w:val="3"/>
            <w:shd w:val="clear" w:color="auto" w:fill="auto"/>
            <w:vAlign w:val="bottom"/>
          </w:tcPr>
          <w:p w14:paraId="2D16D42C" w14:textId="77777777" w:rsidR="00F361A1" w:rsidRPr="00747C1E" w:rsidRDefault="00F361A1" w:rsidP="00F60FE1">
            <w:pPr>
              <w:pStyle w:val="TableTextNoSpace"/>
              <w:jc w:val="center"/>
              <w:rPr>
                <w:b/>
              </w:rPr>
            </w:pPr>
            <w:r w:rsidRPr="00584FAC">
              <w:rPr>
                <w:rFonts w:cs="Arial"/>
                <w:b/>
                <w:color w:val="000000"/>
                <w:szCs w:val="20"/>
              </w:rPr>
              <w:t>603,</w:t>
            </w:r>
            <w:r w:rsidR="00DF602E">
              <w:rPr>
                <w:rFonts w:cs="Arial"/>
                <w:b/>
                <w:color w:val="000000"/>
                <w:szCs w:val="20"/>
              </w:rPr>
              <w:t>5</w:t>
            </w:r>
            <w:r w:rsidRPr="00584FAC">
              <w:rPr>
                <w:rFonts w:cs="Arial"/>
                <w:b/>
                <w:color w:val="000000"/>
                <w:szCs w:val="20"/>
              </w:rPr>
              <w:t>00</w:t>
            </w:r>
          </w:p>
        </w:tc>
      </w:tr>
      <w:tr w:rsidR="00F361A1" w:rsidRPr="009E192F" w14:paraId="64E563E4" w14:textId="77777777" w:rsidTr="00F60FE1">
        <w:tc>
          <w:tcPr>
            <w:tcW w:w="4679" w:type="dxa"/>
            <w:shd w:val="clear" w:color="auto" w:fill="auto"/>
          </w:tcPr>
          <w:p w14:paraId="3E14981F" w14:textId="77777777" w:rsidR="00F361A1" w:rsidRPr="00DF19DC" w:rsidRDefault="00F361A1" w:rsidP="00F60FE1">
            <w:pPr>
              <w:pStyle w:val="TableTextNoSpace"/>
            </w:pPr>
            <w:r w:rsidRPr="0051358A">
              <w:rPr>
                <w:b/>
              </w:rPr>
              <w:t>Total direct and indirect employment</w:t>
            </w:r>
          </w:p>
        </w:tc>
        <w:tc>
          <w:tcPr>
            <w:tcW w:w="3541" w:type="dxa"/>
            <w:gridSpan w:val="3"/>
            <w:shd w:val="clear" w:color="auto" w:fill="auto"/>
            <w:vAlign w:val="bottom"/>
          </w:tcPr>
          <w:p w14:paraId="371CBF58" w14:textId="77777777" w:rsidR="00F361A1" w:rsidRPr="00747C1E" w:rsidRDefault="00F361A1" w:rsidP="00F60FE1">
            <w:pPr>
              <w:pStyle w:val="TableTextNoSpace"/>
              <w:jc w:val="center"/>
              <w:rPr>
                <w:b/>
              </w:rPr>
            </w:pPr>
            <w:r w:rsidRPr="00584FAC">
              <w:rPr>
                <w:rFonts w:cs="Arial"/>
                <w:b/>
                <w:color w:val="000000"/>
                <w:szCs w:val="20"/>
              </w:rPr>
              <w:t>2,35</w:t>
            </w:r>
            <w:r w:rsidR="00DF602E">
              <w:rPr>
                <w:rFonts w:cs="Arial"/>
                <w:b/>
                <w:color w:val="000000"/>
                <w:szCs w:val="20"/>
              </w:rPr>
              <w:t>9</w:t>
            </w:r>
            <w:r w:rsidRPr="00584FAC">
              <w:rPr>
                <w:rFonts w:cs="Arial"/>
                <w:b/>
                <w:color w:val="000000"/>
                <w:szCs w:val="20"/>
              </w:rPr>
              <w:t>,</w:t>
            </w:r>
            <w:r w:rsidR="00DF602E">
              <w:rPr>
                <w:rFonts w:cs="Arial"/>
                <w:b/>
                <w:color w:val="000000"/>
                <w:szCs w:val="20"/>
              </w:rPr>
              <w:t>6</w:t>
            </w:r>
            <w:r w:rsidRPr="00584FAC">
              <w:rPr>
                <w:rFonts w:cs="Arial"/>
                <w:b/>
                <w:color w:val="000000"/>
                <w:szCs w:val="20"/>
              </w:rPr>
              <w:t>00</w:t>
            </w:r>
          </w:p>
        </w:tc>
      </w:tr>
    </w:tbl>
    <w:p w14:paraId="4F360243" w14:textId="77777777" w:rsidR="00F361A1" w:rsidRDefault="00F361A1" w:rsidP="00F361A1">
      <w:pPr>
        <w:pStyle w:val="BodyText"/>
        <w:spacing w:before="0"/>
        <w:rPr>
          <w:i/>
          <w:sz w:val="18"/>
          <w:szCs w:val="18"/>
        </w:rPr>
      </w:pPr>
      <w:bookmarkStart w:id="315" w:name="_Toc351019151"/>
      <w:bookmarkStart w:id="316" w:name="_Toc506285633"/>
      <w:bookmarkStart w:id="317" w:name="_Toc506375203"/>
      <w:r w:rsidRPr="00D009DB">
        <w:rPr>
          <w:i/>
          <w:sz w:val="18"/>
          <w:szCs w:val="18"/>
        </w:rPr>
        <w:t>Source: ICF analysis</w:t>
      </w:r>
      <w:r w:rsidR="00436C51">
        <w:rPr>
          <w:i/>
          <w:sz w:val="18"/>
          <w:szCs w:val="18"/>
        </w:rPr>
        <w:t xml:space="preserve">. </w:t>
      </w:r>
      <w:r w:rsidR="00436C51" w:rsidRPr="008958DE">
        <w:rPr>
          <w:i/>
          <w:sz w:val="18"/>
          <w:szCs w:val="18"/>
        </w:rPr>
        <w:t>Totals</w:t>
      </w:r>
      <w:r w:rsidR="00436C51" w:rsidRPr="00091645">
        <w:rPr>
          <w:i/>
          <w:sz w:val="18"/>
          <w:szCs w:val="18"/>
        </w:rPr>
        <w:t xml:space="preserve"> may not </w:t>
      </w:r>
      <w:r w:rsidR="00436C51">
        <w:rPr>
          <w:i/>
          <w:sz w:val="18"/>
          <w:szCs w:val="18"/>
        </w:rPr>
        <w:t xml:space="preserve">equal the sum of services </w:t>
      </w:r>
      <w:r w:rsidR="00436C51" w:rsidRPr="00091645">
        <w:rPr>
          <w:i/>
          <w:sz w:val="18"/>
          <w:szCs w:val="18"/>
        </w:rPr>
        <w:t>due to rounding</w:t>
      </w:r>
      <w:r w:rsidR="00436C51">
        <w:rPr>
          <w:i/>
          <w:sz w:val="18"/>
          <w:szCs w:val="18"/>
        </w:rPr>
        <w:t>.</w:t>
      </w:r>
    </w:p>
    <w:p w14:paraId="66019569" w14:textId="77777777" w:rsidR="00F361A1" w:rsidRDefault="00F361A1" w:rsidP="00F361A1">
      <w:pPr>
        <w:pStyle w:val="BodyText"/>
        <w:spacing w:before="0"/>
        <w:rPr>
          <w:i/>
          <w:sz w:val="18"/>
          <w:szCs w:val="18"/>
        </w:rPr>
      </w:pPr>
    </w:p>
    <w:p w14:paraId="65CDCB83" w14:textId="77777777" w:rsidR="00F361A1" w:rsidRDefault="00F361A1" w:rsidP="00F361A1">
      <w:pPr>
        <w:pStyle w:val="BodyText"/>
        <w:spacing w:before="0"/>
        <w:rPr>
          <w:i/>
          <w:sz w:val="18"/>
          <w:szCs w:val="18"/>
        </w:rPr>
      </w:pPr>
    </w:p>
    <w:p w14:paraId="23054FC9" w14:textId="77777777" w:rsidR="00F361A1" w:rsidRDefault="00F361A1" w:rsidP="00F361A1">
      <w:pPr>
        <w:pStyle w:val="BodyText"/>
        <w:spacing w:before="0"/>
        <w:rPr>
          <w:i/>
          <w:sz w:val="18"/>
          <w:szCs w:val="18"/>
        </w:rPr>
      </w:pPr>
    </w:p>
    <w:p w14:paraId="1DD29AC7" w14:textId="77777777" w:rsidR="00F361A1" w:rsidRDefault="00F361A1" w:rsidP="00F361A1">
      <w:pPr>
        <w:pStyle w:val="BodyText"/>
        <w:spacing w:before="0"/>
        <w:rPr>
          <w:i/>
          <w:sz w:val="18"/>
          <w:szCs w:val="18"/>
        </w:rPr>
      </w:pPr>
    </w:p>
    <w:p w14:paraId="33888615" w14:textId="77777777" w:rsidR="00F361A1" w:rsidRDefault="00F361A1" w:rsidP="00F361A1">
      <w:pPr>
        <w:pStyle w:val="BodyText"/>
        <w:spacing w:before="0"/>
        <w:rPr>
          <w:i/>
          <w:sz w:val="18"/>
          <w:szCs w:val="18"/>
        </w:rPr>
      </w:pPr>
    </w:p>
    <w:p w14:paraId="178C998A" w14:textId="77777777" w:rsidR="00F361A1" w:rsidRPr="00D009DB" w:rsidRDefault="00F361A1" w:rsidP="00F361A1">
      <w:pPr>
        <w:pStyle w:val="BodyText"/>
        <w:spacing w:before="0"/>
        <w:rPr>
          <w:i/>
          <w:sz w:val="18"/>
          <w:szCs w:val="18"/>
        </w:rPr>
      </w:pPr>
    </w:p>
    <w:p w14:paraId="07EB08AC" w14:textId="77777777" w:rsidR="00F361A1" w:rsidRPr="00DF19DC" w:rsidRDefault="00F361A1" w:rsidP="00F361A1">
      <w:pPr>
        <w:pStyle w:val="Heading2"/>
        <w:numPr>
          <w:ilvl w:val="1"/>
          <w:numId w:val="30"/>
        </w:numPr>
      </w:pPr>
      <w:bookmarkStart w:id="318" w:name="_Toc511204525"/>
      <w:bookmarkStart w:id="319" w:name="_Toc511204566"/>
      <w:bookmarkStart w:id="320" w:name="_Toc513213154"/>
      <w:r w:rsidRPr="00DF19DC">
        <w:t>Induced Effects</w:t>
      </w:r>
      <w:bookmarkEnd w:id="315"/>
      <w:r w:rsidRPr="00DF19DC">
        <w:rPr>
          <w:rStyle w:val="FootnoteReference"/>
        </w:rPr>
        <w:footnoteReference w:id="29"/>
      </w:r>
      <w:bookmarkEnd w:id="316"/>
      <w:bookmarkEnd w:id="317"/>
      <w:bookmarkEnd w:id="318"/>
      <w:bookmarkEnd w:id="319"/>
      <w:bookmarkEnd w:id="320"/>
    </w:p>
    <w:p w14:paraId="5EB8512D" w14:textId="77777777" w:rsidR="00F361A1" w:rsidRPr="00DF19DC" w:rsidRDefault="00F361A1" w:rsidP="00F361A1">
      <w:pPr>
        <w:pStyle w:val="BodyText"/>
      </w:pPr>
      <w:r w:rsidRPr="00DF19DC">
        <w:t>Induced effects are assessed using Type II multipliers that capture both indirect and induced effects</w:t>
      </w:r>
      <w:r w:rsidR="00D262C6">
        <w:t xml:space="preserve">.  </w:t>
      </w:r>
      <w:r w:rsidRPr="00DF19DC">
        <w:t>The I-O tables provide information which can be used to estimate the Type II multipliers in the UK</w:t>
      </w:r>
      <w:r w:rsidR="00D262C6">
        <w:t xml:space="preserve">.  </w:t>
      </w:r>
      <w:r w:rsidRPr="00DF19DC">
        <w:t>The relevant Type II multipliers are:</w:t>
      </w:r>
    </w:p>
    <w:p w14:paraId="600F0902" w14:textId="77777777" w:rsidR="00F361A1" w:rsidRPr="00DF19DC" w:rsidRDefault="00F361A1" w:rsidP="00F361A1">
      <w:pPr>
        <w:pStyle w:val="BTBullet1"/>
      </w:pPr>
      <w:r w:rsidRPr="00DF19DC">
        <w:t xml:space="preserve">the private sector – the GVA multiplier is 1.74 and the employment multiplier is   1.43; </w:t>
      </w:r>
    </w:p>
    <w:p w14:paraId="3BD96D84" w14:textId="77777777" w:rsidR="00F361A1" w:rsidRPr="00DF19DC" w:rsidRDefault="00F361A1" w:rsidP="00F361A1">
      <w:pPr>
        <w:pStyle w:val="BTBullet1"/>
      </w:pPr>
      <w:r w:rsidRPr="00DF19DC">
        <w:t xml:space="preserve">the public sector – the GVA multiplier is 2.55 and the employment multiplier is 1.82; and </w:t>
      </w:r>
    </w:p>
    <w:p w14:paraId="1F4B27FD" w14:textId="77777777" w:rsidR="00F361A1" w:rsidRPr="00DF19DC" w:rsidRDefault="00F361A1" w:rsidP="00F361A1">
      <w:pPr>
        <w:pStyle w:val="BTBullet1"/>
      </w:pPr>
      <w:r w:rsidRPr="00DF19DC">
        <w:t>the non-profit / voluntary sector – the GVA multiplier is 2.05 and the employment multiplier is 1.52.</w:t>
      </w:r>
    </w:p>
    <w:p w14:paraId="2149CFE2" w14:textId="79300582" w:rsidR="00F361A1" w:rsidRPr="00DF19DC" w:rsidRDefault="00F361A1" w:rsidP="00F361A1">
      <w:pPr>
        <w:pStyle w:val="BodyText"/>
      </w:pPr>
      <w:r>
        <w:t>T</w:t>
      </w:r>
      <w:r w:rsidRPr="005067AF">
        <w:t>he Type II multipliers are divided by the Type I multipliers</w:t>
      </w:r>
      <w:r>
        <w:t xml:space="preserve"> to provide the give</w:t>
      </w:r>
      <w:r w:rsidR="00295DDF">
        <w:t>n</w:t>
      </w:r>
      <w:r>
        <w:t xml:space="preserve"> multiplier value (1.32 for GVA, 1.11 for employment)</w:t>
      </w:r>
      <w:r w:rsidR="00D262C6">
        <w:t xml:space="preserve">.  </w:t>
      </w:r>
      <w:r w:rsidRPr="005067AF">
        <w:t xml:space="preserve">The </w:t>
      </w:r>
      <w:r>
        <w:t xml:space="preserve">induced </w:t>
      </w:r>
      <w:r w:rsidRPr="005067AF">
        <w:t>multiplier</w:t>
      </w:r>
      <w:r>
        <w:t>s</w:t>
      </w:r>
      <w:r w:rsidRPr="005067AF">
        <w:t xml:space="preserve"> ha</w:t>
      </w:r>
      <w:r>
        <w:t>ve</w:t>
      </w:r>
      <w:r w:rsidRPr="005067AF">
        <w:t xml:space="preserve"> been </w:t>
      </w:r>
      <w:r>
        <w:t>multiplied</w:t>
      </w:r>
      <w:r w:rsidRPr="005067AF">
        <w:t xml:space="preserve"> </w:t>
      </w:r>
      <w:r>
        <w:t>by</w:t>
      </w:r>
      <w:r w:rsidRPr="005067AF">
        <w:t xml:space="preserve"> the direct and indirect employment and GVA </w:t>
      </w:r>
      <w:r>
        <w:t>values to estimate the induced GVA and employment</w:t>
      </w:r>
      <w:r w:rsidR="00D262C6">
        <w:t xml:space="preserve">.  </w:t>
      </w:r>
      <w:r w:rsidRPr="00DF19DC">
        <w:t>The</w:t>
      </w:r>
      <w:r>
        <w:t xml:space="preserve"> </w:t>
      </w:r>
      <w:r w:rsidRPr="00DF19DC">
        <w:t xml:space="preserve">results are presented in </w:t>
      </w:r>
      <w:r w:rsidRPr="00DF19DC">
        <w:fldChar w:fldCharType="begin"/>
      </w:r>
      <w:r w:rsidRPr="00DF19DC">
        <w:instrText xml:space="preserve"> REF _Ref506212919 \r \h </w:instrText>
      </w:r>
      <w:r>
        <w:instrText xml:space="preserve"> \* MERGEFORMAT </w:instrText>
      </w:r>
      <w:r w:rsidRPr="00DF19DC">
        <w:fldChar w:fldCharType="separate"/>
      </w:r>
      <w:r>
        <w:t>Table 6.2</w:t>
      </w:r>
      <w:r w:rsidRPr="00DF19DC">
        <w:fldChar w:fldCharType="end"/>
      </w:r>
      <w:r w:rsidRPr="00DF19DC">
        <w:t>.</w:t>
      </w:r>
    </w:p>
    <w:p w14:paraId="27B8C2B5" w14:textId="77777777" w:rsidR="00F361A1" w:rsidRDefault="00F361A1" w:rsidP="00F361A1">
      <w:pPr>
        <w:pStyle w:val="BodyText"/>
      </w:pPr>
      <w:r w:rsidRPr="00DF19DC">
        <w:t>The results suggest that induced effects (associated with the purchases of goods and services by individuals directly or indirectly employed by the sector) are considerably smaller than the indirect effects</w:t>
      </w:r>
      <w:r>
        <w:t xml:space="preserve"> for jobs, but similar to the indirect effects for GVA</w:t>
      </w:r>
      <w:r w:rsidR="00D262C6">
        <w:t xml:space="preserve">.  </w:t>
      </w:r>
      <w:r w:rsidRPr="00DF19DC">
        <w:t xml:space="preserve">The induced effects are estimated to support a further </w:t>
      </w:r>
      <w:r>
        <w:t>251,</w:t>
      </w:r>
      <w:r w:rsidR="00FC0723">
        <w:t>3</w:t>
      </w:r>
      <w:r>
        <w:t>00</w:t>
      </w:r>
      <w:r w:rsidRPr="00DF19DC">
        <w:t xml:space="preserve"> jobs and </w:t>
      </w:r>
      <w:r>
        <w:t>£</w:t>
      </w:r>
      <w:r w:rsidR="00DB28B6">
        <w:t>11.1</w:t>
      </w:r>
      <w:r>
        <w:t xml:space="preserve"> billion to £11.7</w:t>
      </w:r>
      <w:r w:rsidRPr="00DF19DC">
        <w:t xml:space="preserve"> billion of GVA in the wider economy</w:t>
      </w:r>
      <w:r w:rsidR="00D262C6">
        <w:t xml:space="preserve">.  </w:t>
      </w:r>
    </w:p>
    <w:p w14:paraId="761256AB" w14:textId="77777777" w:rsidR="00F361A1" w:rsidRDefault="00F361A1" w:rsidP="00F361A1">
      <w:pPr>
        <w:pStyle w:val="BodyText"/>
      </w:pPr>
    </w:p>
    <w:p w14:paraId="3893D1D0" w14:textId="77777777" w:rsidR="00F361A1" w:rsidRDefault="00F361A1" w:rsidP="00F361A1">
      <w:pPr>
        <w:pStyle w:val="BodyText"/>
      </w:pPr>
    </w:p>
    <w:p w14:paraId="19E4DD6D" w14:textId="77777777" w:rsidR="00F361A1" w:rsidRDefault="00F361A1" w:rsidP="00F361A1">
      <w:pPr>
        <w:pStyle w:val="BodyText"/>
      </w:pPr>
    </w:p>
    <w:p w14:paraId="7C0F4F4C" w14:textId="77777777" w:rsidR="00F361A1" w:rsidRDefault="00F361A1" w:rsidP="00F361A1">
      <w:pPr>
        <w:pStyle w:val="BodyText"/>
      </w:pPr>
    </w:p>
    <w:p w14:paraId="7262195B" w14:textId="77777777" w:rsidR="00F361A1" w:rsidRDefault="00F361A1" w:rsidP="00F361A1">
      <w:pPr>
        <w:pStyle w:val="BodyText"/>
      </w:pPr>
    </w:p>
    <w:p w14:paraId="3873B6EA" w14:textId="77777777" w:rsidR="00F361A1" w:rsidRDefault="00F361A1" w:rsidP="00F361A1">
      <w:pPr>
        <w:pStyle w:val="BodyText"/>
      </w:pPr>
    </w:p>
    <w:p w14:paraId="4A3CF66A" w14:textId="77777777" w:rsidR="00F361A1" w:rsidRDefault="00F361A1" w:rsidP="00F361A1">
      <w:pPr>
        <w:pStyle w:val="BodyText"/>
      </w:pPr>
    </w:p>
    <w:p w14:paraId="1FC61E52" w14:textId="77777777" w:rsidR="00F361A1" w:rsidRDefault="00F361A1" w:rsidP="00F361A1">
      <w:pPr>
        <w:pStyle w:val="BodyText"/>
      </w:pPr>
    </w:p>
    <w:p w14:paraId="0E85F327" w14:textId="77777777" w:rsidR="00F361A1" w:rsidRDefault="00F361A1" w:rsidP="00F361A1">
      <w:pPr>
        <w:pStyle w:val="BodyText"/>
      </w:pPr>
    </w:p>
    <w:p w14:paraId="43CDDDF5" w14:textId="77777777" w:rsidR="00F361A1" w:rsidRDefault="00F361A1" w:rsidP="00F361A1">
      <w:pPr>
        <w:pStyle w:val="BodyText"/>
      </w:pPr>
    </w:p>
    <w:p w14:paraId="4BC8E216" w14:textId="77777777" w:rsidR="00F361A1" w:rsidRDefault="00F361A1" w:rsidP="00F361A1">
      <w:pPr>
        <w:pStyle w:val="BodyText"/>
      </w:pPr>
    </w:p>
    <w:p w14:paraId="749636E9" w14:textId="77777777" w:rsidR="00F361A1" w:rsidRDefault="00F361A1" w:rsidP="00F361A1">
      <w:pPr>
        <w:pStyle w:val="BodyText"/>
      </w:pPr>
    </w:p>
    <w:p w14:paraId="41C58F71" w14:textId="77777777" w:rsidR="00F361A1" w:rsidRPr="00DF19DC" w:rsidRDefault="00F361A1" w:rsidP="00F361A1">
      <w:pPr>
        <w:pStyle w:val="BodyText"/>
        <w:ind w:left="0"/>
      </w:pPr>
    </w:p>
    <w:p w14:paraId="531CB333" w14:textId="77777777" w:rsidR="00F361A1" w:rsidRPr="00DF19DC" w:rsidRDefault="00F361A1" w:rsidP="00F361A1">
      <w:pPr>
        <w:pStyle w:val="Table"/>
        <w:numPr>
          <w:ilvl w:val="6"/>
          <w:numId w:val="30"/>
        </w:numPr>
      </w:pPr>
      <w:bookmarkStart w:id="321" w:name="_Toc511204450"/>
      <w:bookmarkStart w:id="322" w:name="_Ref506212919"/>
      <w:bookmarkStart w:id="323" w:name="_Toc506375159"/>
      <w:bookmarkStart w:id="324" w:name="_Toc506463803"/>
      <w:bookmarkStart w:id="325" w:name="_Toc511204451"/>
      <w:bookmarkEnd w:id="321"/>
      <w:r w:rsidRPr="00DF19DC">
        <w:t>Induced and total economic value of the adult social care sector</w:t>
      </w:r>
      <w:bookmarkEnd w:id="322"/>
      <w:bookmarkEnd w:id="323"/>
      <w:bookmarkEnd w:id="324"/>
      <w:bookmarkEnd w:id="325"/>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4679"/>
        <w:gridCol w:w="1134"/>
        <w:gridCol w:w="1275"/>
        <w:gridCol w:w="1132"/>
      </w:tblGrid>
      <w:tr w:rsidR="00F361A1" w:rsidRPr="00DF19DC" w14:paraId="33930603" w14:textId="77777777" w:rsidTr="00F60FE1">
        <w:trPr>
          <w:cantSplit/>
          <w:tblHeader/>
        </w:trPr>
        <w:tc>
          <w:tcPr>
            <w:tcW w:w="4679" w:type="dxa"/>
            <w:tcBorders>
              <w:top w:val="nil"/>
            </w:tcBorders>
            <w:shd w:val="solid" w:color="00538B" w:themeColor="accent1" w:fill="00538B" w:themeFill="accent1"/>
          </w:tcPr>
          <w:p w14:paraId="0F137A81" w14:textId="77777777" w:rsidR="00F361A1" w:rsidRPr="00DF19DC" w:rsidRDefault="00F361A1" w:rsidP="00F60FE1">
            <w:pPr>
              <w:pStyle w:val="TableHeadingWhite"/>
            </w:pPr>
          </w:p>
        </w:tc>
        <w:tc>
          <w:tcPr>
            <w:tcW w:w="1134" w:type="dxa"/>
            <w:tcBorders>
              <w:top w:val="nil"/>
            </w:tcBorders>
            <w:shd w:val="solid" w:color="00538B" w:themeColor="accent1" w:fill="00538B" w:themeFill="accent1"/>
          </w:tcPr>
          <w:p w14:paraId="794F6B92" w14:textId="77777777" w:rsidR="00F361A1" w:rsidRPr="00DF19DC" w:rsidRDefault="00F361A1" w:rsidP="00F60FE1">
            <w:pPr>
              <w:pStyle w:val="TableHeadingWhite"/>
            </w:pPr>
            <w:r w:rsidRPr="00DF19DC">
              <w:t>Income approach</w:t>
            </w:r>
          </w:p>
        </w:tc>
        <w:tc>
          <w:tcPr>
            <w:tcW w:w="1275" w:type="dxa"/>
            <w:tcBorders>
              <w:top w:val="nil"/>
            </w:tcBorders>
            <w:shd w:val="solid" w:color="00538B" w:themeColor="accent1" w:fill="00538B" w:themeFill="accent1"/>
          </w:tcPr>
          <w:p w14:paraId="76DEAF88" w14:textId="77777777" w:rsidR="00F361A1" w:rsidRPr="00DF19DC" w:rsidRDefault="00F361A1" w:rsidP="00F60FE1">
            <w:pPr>
              <w:pStyle w:val="TableHeadingWhite"/>
            </w:pPr>
            <w:r w:rsidRPr="00DF19DC">
              <w:t>Expenditure approach</w:t>
            </w:r>
          </w:p>
        </w:tc>
        <w:tc>
          <w:tcPr>
            <w:tcW w:w="1132" w:type="dxa"/>
            <w:tcBorders>
              <w:top w:val="nil"/>
            </w:tcBorders>
            <w:shd w:val="solid" w:color="00538B" w:themeColor="accent1" w:fill="00538B" w:themeFill="accent1"/>
          </w:tcPr>
          <w:p w14:paraId="5800D909" w14:textId="77777777" w:rsidR="00F361A1" w:rsidRPr="00DF19DC" w:rsidRDefault="00F361A1" w:rsidP="00F60FE1">
            <w:pPr>
              <w:pStyle w:val="TableHeadingWhite"/>
            </w:pPr>
            <w:r w:rsidRPr="00DF19DC">
              <w:t>Output approach</w:t>
            </w:r>
          </w:p>
        </w:tc>
      </w:tr>
      <w:tr w:rsidR="00F361A1" w:rsidRPr="00DF19DC" w14:paraId="6A7301EB" w14:textId="77777777" w:rsidTr="00F60FE1">
        <w:tc>
          <w:tcPr>
            <w:tcW w:w="8220" w:type="dxa"/>
            <w:gridSpan w:val="4"/>
            <w:shd w:val="clear" w:color="auto" w:fill="auto"/>
          </w:tcPr>
          <w:p w14:paraId="2A5A6F77" w14:textId="77777777" w:rsidR="00F361A1" w:rsidRPr="00DF19DC" w:rsidRDefault="00F361A1" w:rsidP="00F60FE1">
            <w:pPr>
              <w:pStyle w:val="TableTextNoSpace"/>
              <w:rPr>
                <w:b/>
                <w:i/>
              </w:rPr>
            </w:pPr>
            <w:r w:rsidRPr="0051358A">
              <w:rPr>
                <w:b/>
                <w:i/>
                <w:color w:val="00538B"/>
              </w:rPr>
              <w:t>GVA</w:t>
            </w:r>
          </w:p>
        </w:tc>
      </w:tr>
      <w:tr w:rsidR="00DB28B6" w:rsidRPr="00DF19DC" w14:paraId="48C991DB" w14:textId="77777777" w:rsidTr="00F60FE1">
        <w:tc>
          <w:tcPr>
            <w:tcW w:w="4679" w:type="dxa"/>
            <w:shd w:val="clear" w:color="auto" w:fill="auto"/>
          </w:tcPr>
          <w:p w14:paraId="591D7E78" w14:textId="77777777" w:rsidR="00DB28B6" w:rsidRPr="00DF19DC" w:rsidRDefault="00DB28B6" w:rsidP="00DB28B6">
            <w:pPr>
              <w:pStyle w:val="TableTextNoSpace"/>
            </w:pPr>
            <w:r w:rsidRPr="0051358A">
              <w:t xml:space="preserve">GVA </w:t>
            </w:r>
            <w:r>
              <w:t>(</w:t>
            </w:r>
            <w:r w:rsidRPr="0051358A">
              <w:t>public sector</w:t>
            </w:r>
            <w:r>
              <w:t>)</w:t>
            </w:r>
            <w:r w:rsidRPr="0051358A">
              <w:t xml:space="preserve"> (£</w:t>
            </w:r>
            <w:r>
              <w:t>’000)</w:t>
            </w:r>
          </w:p>
        </w:tc>
        <w:tc>
          <w:tcPr>
            <w:tcW w:w="1134" w:type="dxa"/>
            <w:shd w:val="clear" w:color="auto" w:fill="auto"/>
            <w:vAlign w:val="bottom"/>
          </w:tcPr>
          <w:p w14:paraId="5B89A339" w14:textId="77777777" w:rsidR="00DB28B6" w:rsidRPr="00FF703C" w:rsidRDefault="00DB28B6" w:rsidP="00DB28B6">
            <w:pPr>
              <w:pStyle w:val="TableTextNoSpace"/>
              <w:jc w:val="right"/>
              <w:rPr>
                <w:rFonts w:cs="Arial"/>
                <w:szCs w:val="20"/>
              </w:rPr>
            </w:pPr>
            <w:r>
              <w:rPr>
                <w:rFonts w:cs="Arial"/>
                <w:color w:val="000000"/>
                <w:szCs w:val="20"/>
              </w:rPr>
              <w:t>1,490,196</w:t>
            </w:r>
          </w:p>
        </w:tc>
        <w:tc>
          <w:tcPr>
            <w:tcW w:w="1275" w:type="dxa"/>
            <w:shd w:val="clear" w:color="auto" w:fill="auto"/>
            <w:vAlign w:val="bottom"/>
          </w:tcPr>
          <w:p w14:paraId="4A47B58C" w14:textId="77777777" w:rsidR="00DB28B6" w:rsidRPr="00FF703C" w:rsidRDefault="00DB28B6" w:rsidP="00DB28B6">
            <w:pPr>
              <w:pStyle w:val="TableTextNoSpace"/>
              <w:jc w:val="right"/>
              <w:rPr>
                <w:rFonts w:cs="Arial"/>
                <w:szCs w:val="20"/>
              </w:rPr>
            </w:pPr>
            <w:r>
              <w:rPr>
                <w:rFonts w:cs="Arial"/>
                <w:color w:val="000000"/>
                <w:szCs w:val="20"/>
              </w:rPr>
              <w:t>2,080,196</w:t>
            </w:r>
          </w:p>
        </w:tc>
        <w:tc>
          <w:tcPr>
            <w:tcW w:w="1132" w:type="dxa"/>
            <w:shd w:val="clear" w:color="auto" w:fill="auto"/>
            <w:vAlign w:val="bottom"/>
          </w:tcPr>
          <w:p w14:paraId="3C0C8EA8" w14:textId="77777777" w:rsidR="00DB28B6" w:rsidRPr="00FF703C" w:rsidRDefault="00DB28B6" w:rsidP="00DB28B6">
            <w:pPr>
              <w:pStyle w:val="TableTextNoSpace"/>
              <w:jc w:val="right"/>
              <w:rPr>
                <w:rFonts w:cs="Arial"/>
                <w:szCs w:val="20"/>
              </w:rPr>
            </w:pPr>
            <w:r>
              <w:rPr>
                <w:rFonts w:cs="Arial"/>
                <w:color w:val="000000"/>
                <w:szCs w:val="20"/>
              </w:rPr>
              <w:t>2,130,273</w:t>
            </w:r>
          </w:p>
        </w:tc>
      </w:tr>
      <w:tr w:rsidR="00DB28B6" w:rsidRPr="00DF19DC" w14:paraId="579C5BFD" w14:textId="77777777" w:rsidTr="00F60FE1">
        <w:tc>
          <w:tcPr>
            <w:tcW w:w="4679" w:type="dxa"/>
            <w:shd w:val="clear" w:color="auto" w:fill="auto"/>
          </w:tcPr>
          <w:p w14:paraId="77ED5BB1" w14:textId="77777777" w:rsidR="00DB28B6" w:rsidRPr="00DF19DC" w:rsidRDefault="00DB28B6" w:rsidP="00DB28B6">
            <w:pPr>
              <w:pStyle w:val="TableTextNoSpace"/>
            </w:pPr>
            <w:r w:rsidRPr="0051358A">
              <w:t xml:space="preserve">GVA </w:t>
            </w:r>
            <w:r>
              <w:t>(private</w:t>
            </w:r>
            <w:r w:rsidRPr="0051358A">
              <w:t xml:space="preserve"> sector</w:t>
            </w:r>
            <w:r>
              <w:t>)</w:t>
            </w:r>
            <w:r w:rsidRPr="0051358A">
              <w:t xml:space="preserve"> (£</w:t>
            </w:r>
            <w:r>
              <w:t>’000)</w:t>
            </w:r>
          </w:p>
        </w:tc>
        <w:tc>
          <w:tcPr>
            <w:tcW w:w="1134" w:type="dxa"/>
            <w:shd w:val="clear" w:color="auto" w:fill="auto"/>
            <w:vAlign w:val="bottom"/>
          </w:tcPr>
          <w:p w14:paraId="67E38D09" w14:textId="77777777" w:rsidR="00DB28B6" w:rsidRPr="00FF703C" w:rsidRDefault="00DB28B6" w:rsidP="00DB28B6">
            <w:pPr>
              <w:pStyle w:val="TableTextNoSpace"/>
              <w:jc w:val="right"/>
              <w:rPr>
                <w:rFonts w:cs="Arial"/>
                <w:szCs w:val="20"/>
              </w:rPr>
            </w:pPr>
            <w:r>
              <w:rPr>
                <w:rFonts w:cs="Arial"/>
                <w:color w:val="000000"/>
                <w:szCs w:val="20"/>
              </w:rPr>
              <w:t>13,750,208</w:t>
            </w:r>
          </w:p>
        </w:tc>
        <w:tc>
          <w:tcPr>
            <w:tcW w:w="1275" w:type="dxa"/>
            <w:shd w:val="clear" w:color="auto" w:fill="auto"/>
            <w:vAlign w:val="bottom"/>
          </w:tcPr>
          <w:p w14:paraId="1FA6764D" w14:textId="77777777" w:rsidR="00DB28B6" w:rsidRPr="00FF703C" w:rsidRDefault="00DB28B6" w:rsidP="00DB28B6">
            <w:pPr>
              <w:pStyle w:val="TableTextNoSpace"/>
              <w:jc w:val="right"/>
              <w:rPr>
                <w:rFonts w:cs="Arial"/>
                <w:szCs w:val="20"/>
              </w:rPr>
            </w:pPr>
            <w:r>
              <w:rPr>
                <w:rFonts w:cs="Arial"/>
                <w:color w:val="000000"/>
                <w:szCs w:val="20"/>
              </w:rPr>
              <w:t>17,556,210</w:t>
            </w:r>
          </w:p>
        </w:tc>
        <w:tc>
          <w:tcPr>
            <w:tcW w:w="1132" w:type="dxa"/>
            <w:shd w:val="clear" w:color="auto" w:fill="auto"/>
            <w:vAlign w:val="bottom"/>
          </w:tcPr>
          <w:p w14:paraId="50152E41" w14:textId="77777777" w:rsidR="00DB28B6" w:rsidRPr="00FF703C" w:rsidRDefault="00DB28B6" w:rsidP="00DB28B6">
            <w:pPr>
              <w:pStyle w:val="TableTextNoSpace"/>
              <w:jc w:val="right"/>
              <w:rPr>
                <w:rFonts w:cs="Arial"/>
                <w:szCs w:val="20"/>
              </w:rPr>
            </w:pPr>
            <w:r>
              <w:rPr>
                <w:rFonts w:cs="Arial"/>
                <w:color w:val="000000"/>
                <w:szCs w:val="20"/>
              </w:rPr>
              <w:t>18,162,956</w:t>
            </w:r>
          </w:p>
        </w:tc>
      </w:tr>
      <w:tr w:rsidR="00DB28B6" w:rsidRPr="00DF19DC" w14:paraId="38478D52" w14:textId="77777777" w:rsidTr="00F60FE1">
        <w:tc>
          <w:tcPr>
            <w:tcW w:w="4679" w:type="dxa"/>
            <w:shd w:val="clear" w:color="auto" w:fill="auto"/>
          </w:tcPr>
          <w:p w14:paraId="2481D3BA" w14:textId="77777777" w:rsidR="00DB28B6" w:rsidRPr="00DF19DC" w:rsidRDefault="00DB28B6" w:rsidP="00DB28B6">
            <w:pPr>
              <w:pStyle w:val="TableTextNoSpace"/>
            </w:pPr>
            <w:r>
              <w:t>GVA (voluntary sector) (£’000)</w:t>
            </w:r>
          </w:p>
        </w:tc>
        <w:tc>
          <w:tcPr>
            <w:tcW w:w="1134" w:type="dxa"/>
            <w:shd w:val="clear" w:color="auto" w:fill="auto"/>
            <w:vAlign w:val="bottom"/>
          </w:tcPr>
          <w:p w14:paraId="23A43FBE" w14:textId="77777777" w:rsidR="00DB28B6" w:rsidRPr="00FF703C" w:rsidRDefault="00DB28B6" w:rsidP="00DB28B6">
            <w:pPr>
              <w:pStyle w:val="TableTextNoSpace"/>
              <w:jc w:val="right"/>
              <w:rPr>
                <w:rFonts w:cs="Arial"/>
                <w:szCs w:val="20"/>
              </w:rPr>
            </w:pPr>
            <w:r>
              <w:rPr>
                <w:rFonts w:cs="Arial"/>
                <w:color w:val="000000"/>
                <w:szCs w:val="20"/>
              </w:rPr>
              <w:t>9,013,123</w:t>
            </w:r>
          </w:p>
        </w:tc>
        <w:tc>
          <w:tcPr>
            <w:tcW w:w="1275" w:type="dxa"/>
            <w:shd w:val="clear" w:color="auto" w:fill="auto"/>
            <w:vAlign w:val="bottom"/>
          </w:tcPr>
          <w:p w14:paraId="6F2E2633" w14:textId="77777777" w:rsidR="00DB28B6" w:rsidRPr="00FF703C" w:rsidRDefault="00DB28B6" w:rsidP="00DB28B6">
            <w:pPr>
              <w:pStyle w:val="TableTextNoSpace"/>
              <w:jc w:val="right"/>
              <w:rPr>
                <w:rFonts w:cs="Arial"/>
                <w:szCs w:val="20"/>
              </w:rPr>
            </w:pPr>
            <w:r>
              <w:rPr>
                <w:rFonts w:cs="Arial"/>
                <w:color w:val="000000"/>
                <w:szCs w:val="20"/>
              </w:rPr>
              <w:t>5,150,476</w:t>
            </w:r>
          </w:p>
        </w:tc>
        <w:tc>
          <w:tcPr>
            <w:tcW w:w="1132" w:type="dxa"/>
            <w:shd w:val="clear" w:color="auto" w:fill="auto"/>
            <w:vAlign w:val="bottom"/>
          </w:tcPr>
          <w:p w14:paraId="587C6BFC" w14:textId="77777777" w:rsidR="00DB28B6" w:rsidRPr="00FF703C" w:rsidRDefault="00DB28B6" w:rsidP="00DB28B6">
            <w:pPr>
              <w:pStyle w:val="TableTextNoSpace"/>
              <w:jc w:val="right"/>
              <w:rPr>
                <w:rFonts w:cs="Arial"/>
                <w:szCs w:val="20"/>
              </w:rPr>
            </w:pPr>
            <w:r>
              <w:rPr>
                <w:rFonts w:cs="Arial"/>
                <w:color w:val="000000"/>
                <w:szCs w:val="20"/>
              </w:rPr>
              <w:t>5,604,766</w:t>
            </w:r>
          </w:p>
        </w:tc>
      </w:tr>
      <w:tr w:rsidR="00DB28B6" w:rsidRPr="00DF19DC" w14:paraId="0F73E184" w14:textId="77777777" w:rsidTr="00F60FE1">
        <w:tc>
          <w:tcPr>
            <w:tcW w:w="4679" w:type="dxa"/>
            <w:shd w:val="clear" w:color="auto" w:fill="auto"/>
          </w:tcPr>
          <w:p w14:paraId="2C055669" w14:textId="77777777" w:rsidR="00DB28B6" w:rsidRPr="00584FAC" w:rsidRDefault="00DB28B6" w:rsidP="00DB28B6">
            <w:pPr>
              <w:pStyle w:val="TableTextNoSpace"/>
              <w:rPr>
                <w:b/>
              </w:rPr>
            </w:pPr>
            <w:r w:rsidRPr="00584FAC">
              <w:rPr>
                <w:b/>
              </w:rPr>
              <w:t>Total GVA (£’000)</w:t>
            </w:r>
          </w:p>
        </w:tc>
        <w:tc>
          <w:tcPr>
            <w:tcW w:w="1134" w:type="dxa"/>
            <w:shd w:val="clear" w:color="auto" w:fill="auto"/>
            <w:vAlign w:val="bottom"/>
          </w:tcPr>
          <w:p w14:paraId="63D0C8E4" w14:textId="77777777" w:rsidR="00DB28B6" w:rsidRPr="00DB28B6" w:rsidRDefault="00DB28B6" w:rsidP="00DB28B6">
            <w:pPr>
              <w:pStyle w:val="TableTextNoSpace"/>
              <w:jc w:val="right"/>
              <w:rPr>
                <w:rFonts w:cs="Arial"/>
                <w:b/>
                <w:color w:val="000000"/>
                <w:szCs w:val="20"/>
              </w:rPr>
            </w:pPr>
            <w:r w:rsidRPr="00BB06C3">
              <w:rPr>
                <w:rFonts w:cs="Arial"/>
                <w:b/>
                <w:color w:val="000000"/>
                <w:szCs w:val="20"/>
              </w:rPr>
              <w:t>24,253,526</w:t>
            </w:r>
          </w:p>
        </w:tc>
        <w:tc>
          <w:tcPr>
            <w:tcW w:w="1275" w:type="dxa"/>
            <w:shd w:val="clear" w:color="auto" w:fill="auto"/>
            <w:vAlign w:val="bottom"/>
          </w:tcPr>
          <w:p w14:paraId="5BB7CF5C" w14:textId="77777777" w:rsidR="00DB28B6" w:rsidRPr="00DB28B6" w:rsidRDefault="00DB28B6" w:rsidP="00DB28B6">
            <w:pPr>
              <w:pStyle w:val="TableTextNoSpace"/>
              <w:jc w:val="right"/>
              <w:rPr>
                <w:rFonts w:cs="Arial"/>
                <w:b/>
                <w:szCs w:val="20"/>
              </w:rPr>
            </w:pPr>
            <w:r w:rsidRPr="00BB06C3">
              <w:rPr>
                <w:rFonts w:cs="Arial"/>
                <w:b/>
                <w:color w:val="000000"/>
                <w:szCs w:val="20"/>
              </w:rPr>
              <w:t>24,786,883</w:t>
            </w:r>
          </w:p>
        </w:tc>
        <w:tc>
          <w:tcPr>
            <w:tcW w:w="1132" w:type="dxa"/>
            <w:shd w:val="clear" w:color="auto" w:fill="auto"/>
            <w:vAlign w:val="bottom"/>
          </w:tcPr>
          <w:p w14:paraId="359AD1EB" w14:textId="77777777" w:rsidR="00DB28B6" w:rsidRPr="00DB28B6" w:rsidRDefault="00DB28B6" w:rsidP="00DB28B6">
            <w:pPr>
              <w:pStyle w:val="TableTextNoSpace"/>
              <w:jc w:val="right"/>
              <w:rPr>
                <w:rFonts w:cs="Arial"/>
                <w:b/>
                <w:szCs w:val="20"/>
              </w:rPr>
            </w:pPr>
            <w:r w:rsidRPr="00BB06C3">
              <w:rPr>
                <w:rFonts w:cs="Arial"/>
                <w:b/>
                <w:color w:val="000000"/>
                <w:szCs w:val="20"/>
              </w:rPr>
              <w:t>25,897,996</w:t>
            </w:r>
          </w:p>
        </w:tc>
      </w:tr>
      <w:tr w:rsidR="00F361A1" w:rsidRPr="00DF19DC" w14:paraId="64B0AF9C" w14:textId="77777777" w:rsidTr="00F60FE1">
        <w:tc>
          <w:tcPr>
            <w:tcW w:w="4679" w:type="dxa"/>
            <w:shd w:val="clear" w:color="auto" w:fill="auto"/>
          </w:tcPr>
          <w:p w14:paraId="6B9F40D2" w14:textId="77777777" w:rsidR="00F361A1" w:rsidRPr="00DF19DC" w:rsidRDefault="00F361A1" w:rsidP="00F60FE1">
            <w:pPr>
              <w:pStyle w:val="TableTextNoSpace"/>
            </w:pPr>
            <w:r w:rsidRPr="0051358A">
              <w:t>Type II multiplier</w:t>
            </w:r>
          </w:p>
        </w:tc>
        <w:tc>
          <w:tcPr>
            <w:tcW w:w="3541" w:type="dxa"/>
            <w:gridSpan w:val="3"/>
            <w:shd w:val="clear" w:color="auto" w:fill="auto"/>
          </w:tcPr>
          <w:p w14:paraId="57869726" w14:textId="77777777" w:rsidR="00F361A1" w:rsidRPr="00FF703C" w:rsidRDefault="00F361A1" w:rsidP="00F60FE1">
            <w:pPr>
              <w:pStyle w:val="TableTextNoSpace"/>
              <w:jc w:val="center"/>
              <w:rPr>
                <w:rFonts w:cs="Arial"/>
                <w:szCs w:val="20"/>
              </w:rPr>
            </w:pPr>
            <w:r w:rsidRPr="00FF703C">
              <w:rPr>
                <w:rFonts w:cs="Arial"/>
                <w:szCs w:val="20"/>
              </w:rPr>
              <w:t>Private:      1.74</w:t>
            </w:r>
          </w:p>
          <w:p w14:paraId="61616525" w14:textId="77777777" w:rsidR="00F361A1" w:rsidRPr="00FA7332" w:rsidRDefault="00F361A1" w:rsidP="00F60FE1">
            <w:pPr>
              <w:pStyle w:val="TableTextNoSpace"/>
              <w:jc w:val="center"/>
              <w:rPr>
                <w:rFonts w:cs="Arial"/>
                <w:szCs w:val="20"/>
              </w:rPr>
            </w:pPr>
            <w:r w:rsidRPr="00FF703C">
              <w:rPr>
                <w:rFonts w:cs="Arial"/>
                <w:szCs w:val="20"/>
              </w:rPr>
              <w:t>Public:       2.55</w:t>
            </w:r>
          </w:p>
          <w:p w14:paraId="70721C32" w14:textId="77777777" w:rsidR="00F361A1" w:rsidRPr="00FA7332" w:rsidRDefault="00F361A1" w:rsidP="00F60FE1">
            <w:pPr>
              <w:pStyle w:val="TableTextNoSpace"/>
              <w:jc w:val="center"/>
              <w:rPr>
                <w:rFonts w:cs="Arial"/>
                <w:szCs w:val="20"/>
              </w:rPr>
            </w:pPr>
            <w:r w:rsidRPr="00FA7332">
              <w:rPr>
                <w:rFonts w:cs="Arial"/>
                <w:szCs w:val="20"/>
              </w:rPr>
              <w:t>Voluntary:  2.05</w:t>
            </w:r>
          </w:p>
        </w:tc>
      </w:tr>
      <w:tr w:rsidR="00F361A1" w:rsidRPr="00DF19DC" w14:paraId="7B585784" w14:textId="77777777" w:rsidTr="00F60FE1">
        <w:tc>
          <w:tcPr>
            <w:tcW w:w="4679" w:type="dxa"/>
            <w:shd w:val="clear" w:color="auto" w:fill="auto"/>
          </w:tcPr>
          <w:p w14:paraId="694DE0D7" w14:textId="77777777" w:rsidR="00F361A1" w:rsidRPr="00DF19DC" w:rsidRDefault="00F361A1" w:rsidP="00F60FE1">
            <w:pPr>
              <w:pStyle w:val="TableTextNoSpace"/>
            </w:pPr>
            <w:r w:rsidRPr="0051358A">
              <w:t>Induced multiplier</w:t>
            </w:r>
          </w:p>
        </w:tc>
        <w:tc>
          <w:tcPr>
            <w:tcW w:w="3541" w:type="dxa"/>
            <w:gridSpan w:val="3"/>
            <w:shd w:val="clear" w:color="auto" w:fill="auto"/>
          </w:tcPr>
          <w:p w14:paraId="6BB78AE5" w14:textId="77777777" w:rsidR="00F361A1" w:rsidRPr="00FF703C" w:rsidRDefault="00F361A1" w:rsidP="00F60FE1">
            <w:pPr>
              <w:pStyle w:val="TableTextNoSpace"/>
              <w:jc w:val="center"/>
              <w:rPr>
                <w:rFonts w:cs="Arial"/>
                <w:szCs w:val="20"/>
              </w:rPr>
            </w:pPr>
            <w:r w:rsidRPr="00FF703C">
              <w:rPr>
                <w:rFonts w:cs="Arial"/>
                <w:szCs w:val="20"/>
              </w:rPr>
              <w:t>1.32</w:t>
            </w:r>
          </w:p>
        </w:tc>
      </w:tr>
      <w:tr w:rsidR="00DB28B6" w:rsidRPr="00DF19DC" w14:paraId="6BF6E3E2" w14:textId="77777777" w:rsidTr="00F60FE1">
        <w:tc>
          <w:tcPr>
            <w:tcW w:w="4679" w:type="dxa"/>
            <w:shd w:val="clear" w:color="auto" w:fill="auto"/>
          </w:tcPr>
          <w:p w14:paraId="07226B8D" w14:textId="77777777" w:rsidR="00DB28B6" w:rsidRPr="00DF19DC" w:rsidRDefault="00DB28B6" w:rsidP="00DB28B6">
            <w:pPr>
              <w:pStyle w:val="TableTextNoSpace"/>
            </w:pPr>
            <w:r w:rsidRPr="0051358A">
              <w:t>Induced GVA (public sector) (£</w:t>
            </w:r>
            <w:r>
              <w:t>’000)</w:t>
            </w:r>
          </w:p>
        </w:tc>
        <w:tc>
          <w:tcPr>
            <w:tcW w:w="1134" w:type="dxa"/>
            <w:shd w:val="clear" w:color="auto" w:fill="auto"/>
            <w:vAlign w:val="bottom"/>
          </w:tcPr>
          <w:p w14:paraId="4E84B8CB" w14:textId="77777777" w:rsidR="00DB28B6" w:rsidRPr="00FF703C" w:rsidRDefault="00DB28B6" w:rsidP="00DB28B6">
            <w:pPr>
              <w:pStyle w:val="TableTextNoSpace"/>
              <w:jc w:val="right"/>
              <w:rPr>
                <w:rFonts w:cs="Arial"/>
                <w:szCs w:val="20"/>
              </w:rPr>
            </w:pPr>
            <w:r>
              <w:rPr>
                <w:rFonts w:cs="Arial"/>
                <w:color w:val="000000"/>
                <w:szCs w:val="20"/>
              </w:rPr>
              <w:t>916,611</w:t>
            </w:r>
          </w:p>
        </w:tc>
        <w:tc>
          <w:tcPr>
            <w:tcW w:w="1275" w:type="dxa"/>
            <w:shd w:val="clear" w:color="auto" w:fill="auto"/>
            <w:vAlign w:val="bottom"/>
          </w:tcPr>
          <w:p w14:paraId="54B222E7" w14:textId="77777777" w:rsidR="00DB28B6" w:rsidRPr="00FF703C" w:rsidRDefault="00DB28B6" w:rsidP="00DB28B6">
            <w:pPr>
              <w:pStyle w:val="TableTextNoSpace"/>
              <w:jc w:val="right"/>
              <w:rPr>
                <w:rFonts w:cs="Arial"/>
                <w:szCs w:val="20"/>
              </w:rPr>
            </w:pPr>
            <w:r>
              <w:rPr>
                <w:rFonts w:cs="Arial"/>
                <w:color w:val="000000"/>
                <w:szCs w:val="20"/>
              </w:rPr>
              <w:t>1,279,516</w:t>
            </w:r>
          </w:p>
        </w:tc>
        <w:tc>
          <w:tcPr>
            <w:tcW w:w="1132" w:type="dxa"/>
            <w:shd w:val="clear" w:color="auto" w:fill="auto"/>
            <w:vAlign w:val="bottom"/>
          </w:tcPr>
          <w:p w14:paraId="50F1EBFB" w14:textId="77777777" w:rsidR="00DB28B6" w:rsidRPr="00FF703C" w:rsidRDefault="00DB28B6" w:rsidP="00DB28B6">
            <w:pPr>
              <w:pStyle w:val="TableTextNoSpace"/>
              <w:jc w:val="right"/>
              <w:rPr>
                <w:rFonts w:cs="Arial"/>
                <w:szCs w:val="20"/>
              </w:rPr>
            </w:pPr>
            <w:r>
              <w:rPr>
                <w:rFonts w:cs="Arial"/>
                <w:color w:val="000000"/>
                <w:szCs w:val="20"/>
              </w:rPr>
              <w:t>1,310,318</w:t>
            </w:r>
          </w:p>
        </w:tc>
      </w:tr>
      <w:tr w:rsidR="00DB28B6" w:rsidRPr="00DF19DC" w14:paraId="57999458" w14:textId="77777777" w:rsidTr="00F60FE1">
        <w:tc>
          <w:tcPr>
            <w:tcW w:w="4679" w:type="dxa"/>
            <w:shd w:val="clear" w:color="auto" w:fill="auto"/>
          </w:tcPr>
          <w:p w14:paraId="79913DEC" w14:textId="77777777" w:rsidR="00DB28B6" w:rsidRPr="00DF19DC" w:rsidRDefault="00DB28B6" w:rsidP="00DB28B6">
            <w:pPr>
              <w:pStyle w:val="TableTextNoSpace"/>
            </w:pPr>
            <w:r>
              <w:t>Induced GVA (private sector) (£’000)</w:t>
            </w:r>
          </w:p>
        </w:tc>
        <w:tc>
          <w:tcPr>
            <w:tcW w:w="1134" w:type="dxa"/>
            <w:shd w:val="clear" w:color="auto" w:fill="auto"/>
            <w:vAlign w:val="bottom"/>
          </w:tcPr>
          <w:p w14:paraId="54018B6E" w14:textId="77777777" w:rsidR="00DB28B6" w:rsidRPr="00FF703C" w:rsidRDefault="00DB28B6" w:rsidP="00DB28B6">
            <w:pPr>
              <w:pStyle w:val="TableTextNoSpace"/>
              <w:jc w:val="right"/>
              <w:rPr>
                <w:rFonts w:cs="Arial"/>
                <w:szCs w:val="20"/>
              </w:rPr>
            </w:pPr>
            <w:r>
              <w:rPr>
                <w:rFonts w:cs="Arial"/>
                <w:color w:val="000000"/>
                <w:szCs w:val="20"/>
              </w:rPr>
              <w:t>5,765,302</w:t>
            </w:r>
          </w:p>
        </w:tc>
        <w:tc>
          <w:tcPr>
            <w:tcW w:w="1275" w:type="dxa"/>
            <w:shd w:val="clear" w:color="auto" w:fill="auto"/>
            <w:vAlign w:val="bottom"/>
          </w:tcPr>
          <w:p w14:paraId="5A4EEF2C" w14:textId="77777777" w:rsidR="00DB28B6" w:rsidRPr="00FF703C" w:rsidRDefault="00DB28B6" w:rsidP="00DB28B6">
            <w:pPr>
              <w:pStyle w:val="TableTextNoSpace"/>
              <w:jc w:val="right"/>
              <w:rPr>
                <w:rFonts w:cs="Arial"/>
                <w:szCs w:val="20"/>
              </w:rPr>
            </w:pPr>
            <w:r>
              <w:rPr>
                <w:rFonts w:cs="Arial"/>
                <w:color w:val="000000"/>
                <w:szCs w:val="20"/>
              </w:rPr>
              <w:t>7,361,114</w:t>
            </w:r>
          </w:p>
        </w:tc>
        <w:tc>
          <w:tcPr>
            <w:tcW w:w="1132" w:type="dxa"/>
            <w:shd w:val="clear" w:color="auto" w:fill="auto"/>
            <w:vAlign w:val="bottom"/>
          </w:tcPr>
          <w:p w14:paraId="213A60A0" w14:textId="77777777" w:rsidR="00DB28B6" w:rsidRPr="00FF703C" w:rsidRDefault="00DB28B6" w:rsidP="00DB28B6">
            <w:pPr>
              <w:pStyle w:val="TableTextNoSpace"/>
              <w:jc w:val="right"/>
              <w:rPr>
                <w:rFonts w:cs="Arial"/>
                <w:szCs w:val="20"/>
              </w:rPr>
            </w:pPr>
            <w:r>
              <w:rPr>
                <w:rFonts w:cs="Arial"/>
                <w:color w:val="000000"/>
                <w:szCs w:val="20"/>
              </w:rPr>
              <w:t>7,615,516</w:t>
            </w:r>
          </w:p>
        </w:tc>
      </w:tr>
      <w:tr w:rsidR="00DB28B6" w:rsidRPr="00DF19DC" w14:paraId="0720AA29" w14:textId="77777777" w:rsidTr="00F60FE1">
        <w:tc>
          <w:tcPr>
            <w:tcW w:w="4679" w:type="dxa"/>
            <w:shd w:val="clear" w:color="auto" w:fill="auto"/>
          </w:tcPr>
          <w:p w14:paraId="39DCD2FB" w14:textId="77777777" w:rsidR="00DB28B6" w:rsidRPr="00DF19DC" w:rsidRDefault="00DB28B6" w:rsidP="00DB28B6">
            <w:pPr>
              <w:pStyle w:val="TableTextNoSpace"/>
            </w:pPr>
            <w:r w:rsidRPr="0051358A">
              <w:t>Induced GVA (</w:t>
            </w:r>
            <w:r>
              <w:t xml:space="preserve">voluntary </w:t>
            </w:r>
            <w:r w:rsidRPr="0051358A">
              <w:t>sector) (£</w:t>
            </w:r>
            <w:r>
              <w:t>’000)</w:t>
            </w:r>
          </w:p>
        </w:tc>
        <w:tc>
          <w:tcPr>
            <w:tcW w:w="1134" w:type="dxa"/>
            <w:shd w:val="clear" w:color="auto" w:fill="auto"/>
            <w:vAlign w:val="bottom"/>
          </w:tcPr>
          <w:p w14:paraId="6796A6F2" w14:textId="77777777" w:rsidR="00DB28B6" w:rsidRPr="00FF703C" w:rsidRDefault="00DB28B6" w:rsidP="00DB28B6">
            <w:pPr>
              <w:pStyle w:val="TableTextNoSpace"/>
              <w:jc w:val="right"/>
              <w:rPr>
                <w:rFonts w:cs="Arial"/>
                <w:szCs w:val="20"/>
              </w:rPr>
            </w:pPr>
            <w:r>
              <w:rPr>
                <w:rFonts w:cs="Arial"/>
                <w:color w:val="000000"/>
                <w:szCs w:val="20"/>
              </w:rPr>
              <w:t>4,458,324</w:t>
            </w:r>
          </w:p>
        </w:tc>
        <w:tc>
          <w:tcPr>
            <w:tcW w:w="1275" w:type="dxa"/>
            <w:shd w:val="clear" w:color="auto" w:fill="auto"/>
            <w:vAlign w:val="bottom"/>
          </w:tcPr>
          <w:p w14:paraId="198F81DC" w14:textId="77777777" w:rsidR="00DB28B6" w:rsidRPr="00FF703C" w:rsidRDefault="00DB28B6" w:rsidP="00DB28B6">
            <w:pPr>
              <w:pStyle w:val="TableTextNoSpace"/>
              <w:jc w:val="right"/>
              <w:rPr>
                <w:rFonts w:cs="Arial"/>
                <w:szCs w:val="20"/>
              </w:rPr>
            </w:pPr>
            <w:r>
              <w:rPr>
                <w:rFonts w:cs="Arial"/>
                <w:color w:val="000000"/>
                <w:szCs w:val="20"/>
              </w:rPr>
              <w:t>2,547,673</w:t>
            </w:r>
          </w:p>
        </w:tc>
        <w:tc>
          <w:tcPr>
            <w:tcW w:w="1132" w:type="dxa"/>
            <w:shd w:val="clear" w:color="auto" w:fill="auto"/>
            <w:vAlign w:val="bottom"/>
          </w:tcPr>
          <w:p w14:paraId="317596A3" w14:textId="77777777" w:rsidR="00DB28B6" w:rsidRPr="00FF703C" w:rsidRDefault="00DB28B6" w:rsidP="00DB28B6">
            <w:pPr>
              <w:pStyle w:val="TableTextNoSpace"/>
              <w:jc w:val="right"/>
              <w:rPr>
                <w:rFonts w:cs="Arial"/>
                <w:szCs w:val="20"/>
              </w:rPr>
            </w:pPr>
            <w:r>
              <w:rPr>
                <w:rFonts w:cs="Arial"/>
                <w:color w:val="000000"/>
                <w:szCs w:val="20"/>
              </w:rPr>
              <w:t>2,772,387</w:t>
            </w:r>
          </w:p>
        </w:tc>
      </w:tr>
      <w:tr w:rsidR="00DB28B6" w:rsidRPr="00DF19DC" w14:paraId="7D84D78D" w14:textId="77777777" w:rsidTr="00F60FE1">
        <w:tc>
          <w:tcPr>
            <w:tcW w:w="4679" w:type="dxa"/>
            <w:shd w:val="clear" w:color="auto" w:fill="auto"/>
          </w:tcPr>
          <w:p w14:paraId="0B2C8A30" w14:textId="77777777" w:rsidR="00DB28B6" w:rsidRPr="007913CA" w:rsidRDefault="00DB28B6" w:rsidP="00DB28B6">
            <w:pPr>
              <w:pStyle w:val="TableTextNoSpace"/>
              <w:rPr>
                <w:b/>
              </w:rPr>
            </w:pPr>
            <w:r w:rsidRPr="007913CA">
              <w:rPr>
                <w:b/>
              </w:rPr>
              <w:t>Total induced GVA (£’000)</w:t>
            </w:r>
          </w:p>
        </w:tc>
        <w:tc>
          <w:tcPr>
            <w:tcW w:w="1134" w:type="dxa"/>
            <w:shd w:val="clear" w:color="auto" w:fill="auto"/>
            <w:vAlign w:val="bottom"/>
          </w:tcPr>
          <w:p w14:paraId="46BE1C1E" w14:textId="77777777" w:rsidR="00DB28B6" w:rsidRPr="00DB28B6" w:rsidRDefault="00DB28B6" w:rsidP="00DB28B6">
            <w:pPr>
              <w:pStyle w:val="TableTextNoSpace"/>
              <w:jc w:val="right"/>
              <w:rPr>
                <w:rFonts w:cs="Arial"/>
                <w:b/>
                <w:szCs w:val="20"/>
              </w:rPr>
            </w:pPr>
            <w:r w:rsidRPr="00BB06C3">
              <w:rPr>
                <w:rFonts w:cs="Arial"/>
                <w:b/>
                <w:color w:val="000000"/>
                <w:szCs w:val="20"/>
              </w:rPr>
              <w:t>11,140,236</w:t>
            </w:r>
          </w:p>
        </w:tc>
        <w:tc>
          <w:tcPr>
            <w:tcW w:w="1275" w:type="dxa"/>
            <w:shd w:val="clear" w:color="auto" w:fill="auto"/>
            <w:vAlign w:val="bottom"/>
          </w:tcPr>
          <w:p w14:paraId="06498C16" w14:textId="77777777" w:rsidR="00DB28B6" w:rsidRPr="00DB28B6" w:rsidRDefault="00DB28B6" w:rsidP="00DB28B6">
            <w:pPr>
              <w:pStyle w:val="TableTextNoSpace"/>
              <w:jc w:val="right"/>
              <w:rPr>
                <w:rFonts w:cs="Arial"/>
                <w:b/>
                <w:szCs w:val="20"/>
              </w:rPr>
            </w:pPr>
            <w:r w:rsidRPr="00BB06C3">
              <w:rPr>
                <w:rFonts w:cs="Arial"/>
                <w:b/>
                <w:color w:val="000000"/>
                <w:szCs w:val="20"/>
              </w:rPr>
              <w:t>11,188,304</w:t>
            </w:r>
          </w:p>
        </w:tc>
        <w:tc>
          <w:tcPr>
            <w:tcW w:w="1132" w:type="dxa"/>
            <w:shd w:val="clear" w:color="auto" w:fill="auto"/>
            <w:vAlign w:val="bottom"/>
          </w:tcPr>
          <w:p w14:paraId="4E8FCBA8" w14:textId="77777777" w:rsidR="00DB28B6" w:rsidRPr="00DB28B6" w:rsidRDefault="00DB28B6" w:rsidP="00DB28B6">
            <w:pPr>
              <w:pStyle w:val="TableTextNoSpace"/>
              <w:jc w:val="right"/>
              <w:rPr>
                <w:rFonts w:cs="Arial"/>
                <w:b/>
                <w:szCs w:val="20"/>
              </w:rPr>
            </w:pPr>
            <w:r w:rsidRPr="00BB06C3">
              <w:rPr>
                <w:rFonts w:cs="Arial"/>
                <w:b/>
                <w:color w:val="000000"/>
                <w:szCs w:val="20"/>
              </w:rPr>
              <w:t>11,698,221</w:t>
            </w:r>
          </w:p>
        </w:tc>
      </w:tr>
      <w:tr w:rsidR="00DB28B6" w:rsidRPr="00DF19DC" w14:paraId="624DA0AB" w14:textId="77777777" w:rsidTr="00F60FE1">
        <w:tc>
          <w:tcPr>
            <w:tcW w:w="4679" w:type="dxa"/>
            <w:shd w:val="clear" w:color="auto" w:fill="auto"/>
          </w:tcPr>
          <w:p w14:paraId="6C4E2F29" w14:textId="77777777" w:rsidR="00DB28B6" w:rsidRPr="001F41D1" w:rsidRDefault="00DB28B6" w:rsidP="00DB28B6">
            <w:pPr>
              <w:pStyle w:val="TableTextNoSpace"/>
              <w:rPr>
                <w:b/>
              </w:rPr>
            </w:pPr>
            <w:r w:rsidRPr="001F41D1">
              <w:rPr>
                <w:b/>
              </w:rPr>
              <w:t>Total direct, indirect and induced GVA (£’000)</w:t>
            </w:r>
          </w:p>
        </w:tc>
        <w:tc>
          <w:tcPr>
            <w:tcW w:w="1134" w:type="dxa"/>
            <w:shd w:val="clear" w:color="auto" w:fill="auto"/>
            <w:vAlign w:val="bottom"/>
          </w:tcPr>
          <w:p w14:paraId="0E742A50" w14:textId="77777777" w:rsidR="00DB28B6" w:rsidRPr="00DB28B6" w:rsidRDefault="00DB28B6" w:rsidP="00DB28B6">
            <w:pPr>
              <w:pStyle w:val="TableTextNoSpace"/>
              <w:jc w:val="right"/>
              <w:rPr>
                <w:rFonts w:cs="Arial"/>
                <w:b/>
                <w:szCs w:val="20"/>
              </w:rPr>
            </w:pPr>
            <w:r w:rsidRPr="00BB06C3">
              <w:rPr>
                <w:rFonts w:cs="Arial"/>
                <w:b/>
                <w:color w:val="000000"/>
                <w:szCs w:val="20"/>
              </w:rPr>
              <w:t>46,197,287</w:t>
            </w:r>
          </w:p>
        </w:tc>
        <w:tc>
          <w:tcPr>
            <w:tcW w:w="1275" w:type="dxa"/>
            <w:shd w:val="clear" w:color="auto" w:fill="auto"/>
            <w:vAlign w:val="bottom"/>
          </w:tcPr>
          <w:p w14:paraId="198800A1" w14:textId="77777777" w:rsidR="00DB28B6" w:rsidRPr="00DB28B6" w:rsidRDefault="00DB28B6" w:rsidP="00DB28B6">
            <w:pPr>
              <w:pStyle w:val="TableTextNoSpace"/>
              <w:jc w:val="right"/>
              <w:rPr>
                <w:rFonts w:cs="Arial"/>
                <w:b/>
                <w:szCs w:val="20"/>
              </w:rPr>
            </w:pPr>
            <w:r w:rsidRPr="00BB06C3">
              <w:rPr>
                <w:rFonts w:cs="Arial"/>
                <w:b/>
                <w:color w:val="000000"/>
                <w:szCs w:val="20"/>
              </w:rPr>
              <w:t>46,396,618</w:t>
            </w:r>
          </w:p>
        </w:tc>
        <w:tc>
          <w:tcPr>
            <w:tcW w:w="1132" w:type="dxa"/>
            <w:shd w:val="clear" w:color="auto" w:fill="auto"/>
            <w:vAlign w:val="bottom"/>
          </w:tcPr>
          <w:p w14:paraId="118CD17F" w14:textId="77777777" w:rsidR="00DB28B6" w:rsidRPr="00DB28B6" w:rsidRDefault="00DB28B6" w:rsidP="00DB28B6">
            <w:pPr>
              <w:pStyle w:val="TableTextNoSpace"/>
              <w:jc w:val="right"/>
              <w:rPr>
                <w:rFonts w:cs="Arial"/>
                <w:b/>
                <w:szCs w:val="20"/>
              </w:rPr>
            </w:pPr>
            <w:r w:rsidRPr="00BB06C3">
              <w:rPr>
                <w:rFonts w:cs="Arial"/>
                <w:b/>
                <w:color w:val="000000"/>
                <w:szCs w:val="20"/>
              </w:rPr>
              <w:t>48,511,186</w:t>
            </w:r>
          </w:p>
        </w:tc>
      </w:tr>
      <w:tr w:rsidR="00F361A1" w:rsidRPr="00DF19DC" w14:paraId="0F4500BD" w14:textId="77777777" w:rsidTr="00F60FE1">
        <w:tc>
          <w:tcPr>
            <w:tcW w:w="8220" w:type="dxa"/>
            <w:gridSpan w:val="4"/>
            <w:shd w:val="clear" w:color="auto" w:fill="auto"/>
          </w:tcPr>
          <w:p w14:paraId="5719AE6A" w14:textId="77777777" w:rsidR="00F361A1" w:rsidRPr="00DF19DC" w:rsidRDefault="00F361A1" w:rsidP="00F60FE1">
            <w:pPr>
              <w:pStyle w:val="TableTextNoSpace"/>
              <w:rPr>
                <w:b/>
                <w:i/>
                <w:color w:val="FF0000"/>
              </w:rPr>
            </w:pPr>
            <w:r w:rsidRPr="0051358A">
              <w:rPr>
                <w:b/>
                <w:i/>
                <w:color w:val="00538B"/>
              </w:rPr>
              <w:t xml:space="preserve">Employment </w:t>
            </w:r>
          </w:p>
        </w:tc>
      </w:tr>
      <w:tr w:rsidR="00DF602E" w:rsidRPr="009E192F" w14:paraId="6472A645" w14:textId="77777777" w:rsidTr="00F60FE1">
        <w:tc>
          <w:tcPr>
            <w:tcW w:w="4679" w:type="dxa"/>
            <w:shd w:val="clear" w:color="auto" w:fill="auto"/>
          </w:tcPr>
          <w:p w14:paraId="6539F92C" w14:textId="77777777" w:rsidR="00DF602E" w:rsidRPr="00DF19DC" w:rsidRDefault="00DF602E" w:rsidP="00DF602E">
            <w:pPr>
              <w:pStyle w:val="TableTextNoSpace"/>
            </w:pPr>
            <w:r w:rsidRPr="0051358A">
              <w:t>Direct employment</w:t>
            </w:r>
            <w:r>
              <w:t xml:space="preserve"> (public)</w:t>
            </w:r>
          </w:p>
        </w:tc>
        <w:tc>
          <w:tcPr>
            <w:tcW w:w="3541" w:type="dxa"/>
            <w:gridSpan w:val="3"/>
            <w:shd w:val="clear" w:color="auto" w:fill="auto"/>
            <w:vAlign w:val="bottom"/>
          </w:tcPr>
          <w:p w14:paraId="7C18F4C2" w14:textId="77777777" w:rsidR="00DF602E" w:rsidRPr="00FF703C" w:rsidRDefault="00DF602E" w:rsidP="00DF602E">
            <w:pPr>
              <w:pStyle w:val="TableTextNoSpace"/>
              <w:jc w:val="center"/>
              <w:rPr>
                <w:rFonts w:cs="Arial"/>
                <w:szCs w:val="20"/>
              </w:rPr>
            </w:pPr>
            <w:r>
              <w:rPr>
                <w:rFonts w:cs="Arial"/>
                <w:color w:val="000000"/>
                <w:szCs w:val="20"/>
              </w:rPr>
              <w:t>98,000</w:t>
            </w:r>
          </w:p>
        </w:tc>
      </w:tr>
      <w:tr w:rsidR="00DF602E" w:rsidRPr="009E192F" w14:paraId="52442098" w14:textId="77777777" w:rsidTr="00F60FE1">
        <w:tc>
          <w:tcPr>
            <w:tcW w:w="4679" w:type="dxa"/>
            <w:shd w:val="clear" w:color="auto" w:fill="auto"/>
          </w:tcPr>
          <w:p w14:paraId="1D617F35" w14:textId="77777777" w:rsidR="00DF602E" w:rsidRPr="00DF19DC" w:rsidRDefault="00DF602E" w:rsidP="00DF602E">
            <w:pPr>
              <w:pStyle w:val="TableTextNoSpace"/>
            </w:pPr>
            <w:r>
              <w:t>Direct employment (private)</w:t>
            </w:r>
          </w:p>
        </w:tc>
        <w:tc>
          <w:tcPr>
            <w:tcW w:w="3541" w:type="dxa"/>
            <w:gridSpan w:val="3"/>
            <w:shd w:val="clear" w:color="auto" w:fill="auto"/>
            <w:vAlign w:val="bottom"/>
          </w:tcPr>
          <w:p w14:paraId="4059DB70" w14:textId="77777777" w:rsidR="00DF602E" w:rsidRPr="00FF703C" w:rsidRDefault="00DF602E" w:rsidP="00DF602E">
            <w:pPr>
              <w:pStyle w:val="TableTextNoSpace"/>
              <w:jc w:val="center"/>
              <w:rPr>
                <w:rFonts w:cs="Arial"/>
                <w:szCs w:val="20"/>
              </w:rPr>
            </w:pPr>
            <w:r>
              <w:rPr>
                <w:rFonts w:cs="Arial"/>
                <w:color w:val="000000"/>
                <w:szCs w:val="20"/>
              </w:rPr>
              <w:t>996,800</w:t>
            </w:r>
          </w:p>
        </w:tc>
      </w:tr>
      <w:tr w:rsidR="00DF602E" w:rsidRPr="009E192F" w14:paraId="7519DD69" w14:textId="77777777" w:rsidTr="00F60FE1">
        <w:tc>
          <w:tcPr>
            <w:tcW w:w="4679" w:type="dxa"/>
            <w:shd w:val="clear" w:color="auto" w:fill="auto"/>
          </w:tcPr>
          <w:p w14:paraId="1AA336F2" w14:textId="77777777" w:rsidR="00DF602E" w:rsidRPr="00DF19DC" w:rsidRDefault="00DF602E" w:rsidP="00DF602E">
            <w:pPr>
              <w:pStyle w:val="TableTextNoSpace"/>
            </w:pPr>
            <w:r w:rsidRPr="0051358A">
              <w:t>Direct employment</w:t>
            </w:r>
            <w:r>
              <w:t xml:space="preserve"> (voluntary)</w:t>
            </w:r>
          </w:p>
        </w:tc>
        <w:tc>
          <w:tcPr>
            <w:tcW w:w="3541" w:type="dxa"/>
            <w:gridSpan w:val="3"/>
            <w:shd w:val="clear" w:color="auto" w:fill="auto"/>
            <w:vAlign w:val="bottom"/>
          </w:tcPr>
          <w:p w14:paraId="027F9F96" w14:textId="77777777" w:rsidR="00DF602E" w:rsidRPr="00FF703C" w:rsidRDefault="00DF602E" w:rsidP="00DF602E">
            <w:pPr>
              <w:pStyle w:val="TableTextNoSpace"/>
              <w:jc w:val="center"/>
              <w:rPr>
                <w:rFonts w:cs="Arial"/>
                <w:szCs w:val="20"/>
              </w:rPr>
            </w:pPr>
            <w:r>
              <w:rPr>
                <w:rFonts w:cs="Arial"/>
                <w:color w:val="000000"/>
                <w:szCs w:val="20"/>
              </w:rPr>
              <w:t>661,200</w:t>
            </w:r>
          </w:p>
        </w:tc>
      </w:tr>
      <w:tr w:rsidR="00DF602E" w:rsidRPr="009E192F" w14:paraId="46FD63E5" w14:textId="77777777" w:rsidTr="00F60FE1">
        <w:tc>
          <w:tcPr>
            <w:tcW w:w="4679" w:type="dxa"/>
            <w:shd w:val="clear" w:color="auto" w:fill="auto"/>
          </w:tcPr>
          <w:p w14:paraId="7C4FED85" w14:textId="77777777" w:rsidR="00DF602E" w:rsidRPr="00DF19DC" w:rsidRDefault="00DF602E" w:rsidP="00DF602E">
            <w:pPr>
              <w:pStyle w:val="TableTextNoSpace"/>
            </w:pPr>
            <w:r w:rsidRPr="0051358A">
              <w:t>Total direct employment</w:t>
            </w:r>
          </w:p>
        </w:tc>
        <w:tc>
          <w:tcPr>
            <w:tcW w:w="3541" w:type="dxa"/>
            <w:gridSpan w:val="3"/>
            <w:shd w:val="clear" w:color="auto" w:fill="auto"/>
            <w:vAlign w:val="bottom"/>
          </w:tcPr>
          <w:p w14:paraId="2157F922" w14:textId="77777777" w:rsidR="00DF602E" w:rsidRPr="00CC2E83" w:rsidRDefault="00DF602E" w:rsidP="00DF602E">
            <w:pPr>
              <w:pStyle w:val="TableTextNoSpace"/>
              <w:jc w:val="center"/>
              <w:rPr>
                <w:rFonts w:cs="Arial"/>
                <w:b/>
                <w:szCs w:val="20"/>
              </w:rPr>
            </w:pPr>
            <w:r w:rsidRPr="00CC2E83">
              <w:rPr>
                <w:rFonts w:cs="Arial"/>
                <w:b/>
                <w:color w:val="000000"/>
                <w:szCs w:val="20"/>
              </w:rPr>
              <w:t>1,75</w:t>
            </w:r>
            <w:r>
              <w:rPr>
                <w:rFonts w:cs="Arial"/>
                <w:b/>
                <w:color w:val="000000"/>
                <w:szCs w:val="20"/>
              </w:rPr>
              <w:t>6</w:t>
            </w:r>
            <w:r w:rsidRPr="00CC2E83">
              <w:rPr>
                <w:rFonts w:cs="Arial"/>
                <w:b/>
                <w:color w:val="000000"/>
                <w:szCs w:val="20"/>
              </w:rPr>
              <w:t>,</w:t>
            </w:r>
            <w:r>
              <w:rPr>
                <w:rFonts w:cs="Arial"/>
                <w:b/>
                <w:color w:val="000000"/>
                <w:szCs w:val="20"/>
              </w:rPr>
              <w:t>1</w:t>
            </w:r>
            <w:r w:rsidRPr="00CC2E83">
              <w:rPr>
                <w:rFonts w:cs="Arial"/>
                <w:b/>
                <w:color w:val="000000"/>
                <w:szCs w:val="20"/>
              </w:rPr>
              <w:t>00</w:t>
            </w:r>
          </w:p>
        </w:tc>
      </w:tr>
      <w:tr w:rsidR="00F361A1" w:rsidRPr="00DF19DC" w14:paraId="53E971EE" w14:textId="77777777" w:rsidTr="00F60FE1">
        <w:tc>
          <w:tcPr>
            <w:tcW w:w="4679" w:type="dxa"/>
            <w:shd w:val="clear" w:color="auto" w:fill="auto"/>
          </w:tcPr>
          <w:p w14:paraId="01EE1A2B" w14:textId="77777777" w:rsidR="00F361A1" w:rsidRPr="00DF19DC" w:rsidRDefault="00F361A1" w:rsidP="00F60FE1">
            <w:pPr>
              <w:pStyle w:val="TableTextNoSpace"/>
            </w:pPr>
            <w:r w:rsidRPr="0051358A">
              <w:t>Type II multiplier</w:t>
            </w:r>
          </w:p>
        </w:tc>
        <w:tc>
          <w:tcPr>
            <w:tcW w:w="3541" w:type="dxa"/>
            <w:gridSpan w:val="3"/>
            <w:shd w:val="clear" w:color="auto" w:fill="auto"/>
          </w:tcPr>
          <w:p w14:paraId="266E8C29" w14:textId="77777777" w:rsidR="00F361A1" w:rsidRPr="00FF703C" w:rsidRDefault="00F361A1" w:rsidP="00F60FE1">
            <w:pPr>
              <w:pStyle w:val="TableTextNoSpace"/>
              <w:jc w:val="center"/>
              <w:rPr>
                <w:rFonts w:cs="Arial"/>
                <w:szCs w:val="20"/>
              </w:rPr>
            </w:pPr>
            <w:r w:rsidRPr="00FF703C">
              <w:rPr>
                <w:rFonts w:cs="Arial"/>
                <w:szCs w:val="20"/>
              </w:rPr>
              <w:t>Private:      1.43</w:t>
            </w:r>
          </w:p>
          <w:p w14:paraId="7A03BEA2" w14:textId="77777777" w:rsidR="00F361A1" w:rsidRPr="00FA7332" w:rsidRDefault="00F361A1" w:rsidP="00F60FE1">
            <w:pPr>
              <w:pStyle w:val="TableTextNoSpace"/>
              <w:jc w:val="center"/>
              <w:rPr>
                <w:rFonts w:cs="Arial"/>
                <w:szCs w:val="20"/>
              </w:rPr>
            </w:pPr>
            <w:r w:rsidRPr="00FF703C">
              <w:rPr>
                <w:rFonts w:cs="Arial"/>
                <w:szCs w:val="20"/>
              </w:rPr>
              <w:t>Public:       1.82</w:t>
            </w:r>
          </w:p>
          <w:p w14:paraId="7CB55777" w14:textId="77777777" w:rsidR="00F361A1" w:rsidRPr="00FA7332" w:rsidRDefault="00F361A1" w:rsidP="00F60FE1">
            <w:pPr>
              <w:pStyle w:val="TableTextNoSpace"/>
              <w:jc w:val="center"/>
              <w:rPr>
                <w:rFonts w:cs="Arial"/>
                <w:szCs w:val="20"/>
              </w:rPr>
            </w:pPr>
            <w:r w:rsidRPr="00FA7332">
              <w:rPr>
                <w:rFonts w:cs="Arial"/>
                <w:szCs w:val="20"/>
              </w:rPr>
              <w:t>Voluntary:  1.52</w:t>
            </w:r>
          </w:p>
        </w:tc>
      </w:tr>
      <w:tr w:rsidR="00F361A1" w:rsidRPr="00DF19DC" w14:paraId="694CD3B6" w14:textId="77777777" w:rsidTr="00F60FE1">
        <w:tc>
          <w:tcPr>
            <w:tcW w:w="4679" w:type="dxa"/>
            <w:shd w:val="clear" w:color="auto" w:fill="auto"/>
          </w:tcPr>
          <w:p w14:paraId="3DC4A17C" w14:textId="77777777" w:rsidR="00F361A1" w:rsidRPr="00DF19DC" w:rsidRDefault="00F361A1" w:rsidP="00F60FE1">
            <w:pPr>
              <w:pStyle w:val="TableTextNoSpace"/>
            </w:pPr>
            <w:r w:rsidRPr="0051358A">
              <w:t>Induced multiplier</w:t>
            </w:r>
          </w:p>
        </w:tc>
        <w:tc>
          <w:tcPr>
            <w:tcW w:w="3541" w:type="dxa"/>
            <w:gridSpan w:val="3"/>
            <w:shd w:val="clear" w:color="auto" w:fill="auto"/>
          </w:tcPr>
          <w:p w14:paraId="3B73ECB6" w14:textId="77777777" w:rsidR="00F361A1" w:rsidRPr="00FF703C" w:rsidRDefault="00F361A1" w:rsidP="00F60FE1">
            <w:pPr>
              <w:pStyle w:val="TableTextNoSpace"/>
              <w:jc w:val="center"/>
              <w:rPr>
                <w:rFonts w:cs="Arial"/>
                <w:szCs w:val="20"/>
              </w:rPr>
            </w:pPr>
            <w:r w:rsidRPr="00FF703C">
              <w:rPr>
                <w:rFonts w:cs="Arial"/>
                <w:szCs w:val="20"/>
              </w:rPr>
              <w:t>1.11</w:t>
            </w:r>
          </w:p>
        </w:tc>
      </w:tr>
      <w:tr w:rsidR="00FC0723" w:rsidRPr="00A41DA0" w14:paraId="4CA97915" w14:textId="77777777" w:rsidTr="00F60FE1">
        <w:tc>
          <w:tcPr>
            <w:tcW w:w="4679" w:type="dxa"/>
            <w:shd w:val="clear" w:color="auto" w:fill="auto"/>
          </w:tcPr>
          <w:p w14:paraId="4362E5E7" w14:textId="77777777" w:rsidR="00FC0723" w:rsidRPr="00DF19DC" w:rsidRDefault="00FC0723" w:rsidP="00FC0723">
            <w:pPr>
              <w:pStyle w:val="TableTextNoSpace"/>
            </w:pPr>
            <w:r w:rsidRPr="0051358A">
              <w:t>Induced employment (public sector)</w:t>
            </w:r>
          </w:p>
        </w:tc>
        <w:tc>
          <w:tcPr>
            <w:tcW w:w="3541" w:type="dxa"/>
            <w:gridSpan w:val="3"/>
            <w:shd w:val="clear" w:color="auto" w:fill="auto"/>
            <w:vAlign w:val="bottom"/>
          </w:tcPr>
          <w:p w14:paraId="441AA144" w14:textId="77777777" w:rsidR="00FC0723" w:rsidRPr="00A41DA0" w:rsidRDefault="00FC0723" w:rsidP="00FC0723">
            <w:pPr>
              <w:pStyle w:val="TableTextNoSpace"/>
              <w:jc w:val="center"/>
            </w:pPr>
            <w:r>
              <w:rPr>
                <w:rFonts w:cs="Arial"/>
                <w:color w:val="000000"/>
                <w:szCs w:val="20"/>
              </w:rPr>
              <w:t>17,200</w:t>
            </w:r>
          </w:p>
        </w:tc>
      </w:tr>
      <w:tr w:rsidR="00FC0723" w:rsidRPr="00A41DA0" w14:paraId="066A022F" w14:textId="77777777" w:rsidTr="00F60FE1">
        <w:tc>
          <w:tcPr>
            <w:tcW w:w="4679" w:type="dxa"/>
            <w:shd w:val="clear" w:color="auto" w:fill="auto"/>
          </w:tcPr>
          <w:p w14:paraId="1C96EA21" w14:textId="77777777" w:rsidR="00FC0723" w:rsidRPr="00DF19DC" w:rsidRDefault="00FC0723" w:rsidP="00FC0723">
            <w:pPr>
              <w:pStyle w:val="TableTextNoSpace"/>
            </w:pPr>
            <w:r>
              <w:t>Induced employment (private sector)</w:t>
            </w:r>
          </w:p>
        </w:tc>
        <w:tc>
          <w:tcPr>
            <w:tcW w:w="3541" w:type="dxa"/>
            <w:gridSpan w:val="3"/>
            <w:shd w:val="clear" w:color="auto" w:fill="auto"/>
            <w:vAlign w:val="bottom"/>
          </w:tcPr>
          <w:p w14:paraId="64A0C31C" w14:textId="77777777" w:rsidR="00FC0723" w:rsidRPr="00FF703C" w:rsidRDefault="00FC0723" w:rsidP="00FC0723">
            <w:pPr>
              <w:pStyle w:val="TableTextNoSpace"/>
              <w:jc w:val="center"/>
              <w:rPr>
                <w:rFonts w:cs="Arial"/>
                <w:szCs w:val="20"/>
              </w:rPr>
            </w:pPr>
            <w:r>
              <w:rPr>
                <w:rFonts w:cs="Arial"/>
                <w:color w:val="000000"/>
                <w:szCs w:val="20"/>
              </w:rPr>
              <w:t>137,700</w:t>
            </w:r>
          </w:p>
        </w:tc>
      </w:tr>
      <w:tr w:rsidR="00FC0723" w:rsidRPr="00A41DA0" w14:paraId="4B145702" w14:textId="77777777" w:rsidTr="00F60FE1">
        <w:tc>
          <w:tcPr>
            <w:tcW w:w="4679" w:type="dxa"/>
            <w:shd w:val="clear" w:color="auto" w:fill="auto"/>
          </w:tcPr>
          <w:p w14:paraId="2BE285F7" w14:textId="77777777" w:rsidR="00FC0723" w:rsidRPr="00DF19DC" w:rsidRDefault="00FC0723" w:rsidP="00FC0723">
            <w:pPr>
              <w:pStyle w:val="TableTextNoSpace"/>
            </w:pPr>
            <w:r w:rsidRPr="0051358A">
              <w:t>Induced employment (</w:t>
            </w:r>
            <w:r>
              <w:t>voluntary</w:t>
            </w:r>
            <w:r w:rsidRPr="0051358A">
              <w:t xml:space="preserve"> sector)</w:t>
            </w:r>
          </w:p>
        </w:tc>
        <w:tc>
          <w:tcPr>
            <w:tcW w:w="3541" w:type="dxa"/>
            <w:gridSpan w:val="3"/>
            <w:shd w:val="clear" w:color="auto" w:fill="auto"/>
            <w:vAlign w:val="bottom"/>
          </w:tcPr>
          <w:p w14:paraId="2C3A13BF" w14:textId="77777777" w:rsidR="00FC0723" w:rsidRPr="00FF703C" w:rsidRDefault="00FC0723" w:rsidP="00FC0723">
            <w:pPr>
              <w:pStyle w:val="TableTextNoSpace"/>
              <w:jc w:val="center"/>
              <w:rPr>
                <w:rFonts w:cs="Arial"/>
                <w:szCs w:val="20"/>
              </w:rPr>
            </w:pPr>
            <w:r>
              <w:rPr>
                <w:rFonts w:cs="Arial"/>
                <w:color w:val="000000"/>
                <w:szCs w:val="20"/>
              </w:rPr>
              <w:t>96,400</w:t>
            </w:r>
          </w:p>
        </w:tc>
      </w:tr>
      <w:tr w:rsidR="00FC0723" w:rsidRPr="00A41DA0" w14:paraId="2AE3E3CB" w14:textId="77777777" w:rsidTr="00F60FE1">
        <w:tc>
          <w:tcPr>
            <w:tcW w:w="4679" w:type="dxa"/>
            <w:shd w:val="clear" w:color="auto" w:fill="auto"/>
          </w:tcPr>
          <w:p w14:paraId="665AD2A6" w14:textId="77777777" w:rsidR="00FC0723" w:rsidRPr="007913CA" w:rsidRDefault="00FC0723" w:rsidP="00FC0723">
            <w:pPr>
              <w:pStyle w:val="TableTextNoSpace"/>
              <w:rPr>
                <w:b/>
              </w:rPr>
            </w:pPr>
            <w:r w:rsidRPr="007913CA">
              <w:rPr>
                <w:b/>
              </w:rPr>
              <w:t>Total induced employment</w:t>
            </w:r>
          </w:p>
        </w:tc>
        <w:tc>
          <w:tcPr>
            <w:tcW w:w="3541" w:type="dxa"/>
            <w:gridSpan w:val="3"/>
            <w:shd w:val="clear" w:color="auto" w:fill="auto"/>
            <w:vAlign w:val="bottom"/>
          </w:tcPr>
          <w:p w14:paraId="45500BDC" w14:textId="77777777" w:rsidR="00FC0723" w:rsidRPr="00FC0723" w:rsidRDefault="00FC0723" w:rsidP="00FC0723">
            <w:pPr>
              <w:pStyle w:val="TableTextNoSpace"/>
              <w:jc w:val="center"/>
              <w:rPr>
                <w:rFonts w:cs="Arial"/>
                <w:b/>
                <w:szCs w:val="20"/>
              </w:rPr>
            </w:pPr>
            <w:r w:rsidRPr="00C7267F">
              <w:rPr>
                <w:rFonts w:cs="Arial"/>
                <w:b/>
                <w:color w:val="000000"/>
                <w:szCs w:val="20"/>
              </w:rPr>
              <w:t>251,300</w:t>
            </w:r>
          </w:p>
        </w:tc>
      </w:tr>
      <w:tr w:rsidR="00FC0723" w:rsidRPr="00A41DA0" w14:paraId="22293AEA" w14:textId="77777777" w:rsidTr="00F60FE1">
        <w:tc>
          <w:tcPr>
            <w:tcW w:w="4679" w:type="dxa"/>
            <w:shd w:val="clear" w:color="auto" w:fill="auto"/>
          </w:tcPr>
          <w:p w14:paraId="03A6B9AB" w14:textId="77777777" w:rsidR="00FC0723" w:rsidRPr="007913CA" w:rsidRDefault="00FC0723" w:rsidP="00FC0723">
            <w:pPr>
              <w:pStyle w:val="TableTextNoSpace"/>
              <w:rPr>
                <w:b/>
              </w:rPr>
            </w:pPr>
            <w:r w:rsidRPr="001F41D1">
              <w:rPr>
                <w:b/>
              </w:rPr>
              <w:t>Total direct, indirect and induced employment</w:t>
            </w:r>
          </w:p>
        </w:tc>
        <w:tc>
          <w:tcPr>
            <w:tcW w:w="3541" w:type="dxa"/>
            <w:gridSpan w:val="3"/>
            <w:shd w:val="clear" w:color="auto" w:fill="auto"/>
            <w:vAlign w:val="bottom"/>
          </w:tcPr>
          <w:p w14:paraId="2E2D7D36" w14:textId="77777777" w:rsidR="00FC0723" w:rsidRPr="00FC0723" w:rsidRDefault="00FC0723" w:rsidP="00FC0723">
            <w:pPr>
              <w:pStyle w:val="TableTextNoSpace"/>
              <w:jc w:val="center"/>
              <w:rPr>
                <w:rFonts w:cs="Arial"/>
                <w:b/>
                <w:szCs w:val="20"/>
              </w:rPr>
            </w:pPr>
            <w:r w:rsidRPr="00C7267F">
              <w:rPr>
                <w:rFonts w:cs="Arial"/>
                <w:b/>
                <w:color w:val="000000"/>
                <w:szCs w:val="20"/>
              </w:rPr>
              <w:t>2,610,900</w:t>
            </w:r>
          </w:p>
        </w:tc>
      </w:tr>
    </w:tbl>
    <w:p w14:paraId="22C5E2A0" w14:textId="77777777" w:rsidR="00F361A1" w:rsidRPr="00436C51" w:rsidRDefault="00F361A1" w:rsidP="00F361A1">
      <w:pPr>
        <w:pStyle w:val="TableSource"/>
        <w:spacing w:before="0"/>
      </w:pPr>
      <w:r>
        <w:t>Source: ICF analysis</w:t>
      </w:r>
      <w:r w:rsidR="00436C51">
        <w:t xml:space="preserve">. </w:t>
      </w:r>
      <w:r w:rsidR="00436C51" w:rsidRPr="0078618E">
        <w:rPr>
          <w:szCs w:val="18"/>
        </w:rPr>
        <w:t>Totals may not equal the sum of services due to rounding.</w:t>
      </w:r>
    </w:p>
    <w:p w14:paraId="1C93CFC5" w14:textId="77777777" w:rsidR="00F361A1" w:rsidRPr="00DF19DC" w:rsidRDefault="00F361A1" w:rsidP="00F361A1">
      <w:pPr>
        <w:pStyle w:val="Heading2"/>
        <w:numPr>
          <w:ilvl w:val="1"/>
          <w:numId w:val="30"/>
        </w:numPr>
      </w:pPr>
      <w:bookmarkStart w:id="326" w:name="_Toc506285634"/>
      <w:bookmarkStart w:id="327" w:name="_Toc506375204"/>
      <w:bookmarkStart w:id="328" w:name="_Toc511204526"/>
      <w:bookmarkStart w:id="329" w:name="_Toc511204567"/>
      <w:bookmarkStart w:id="330" w:name="_Toc513213155"/>
      <w:r w:rsidRPr="00DF19DC">
        <w:t xml:space="preserve">The total economic contribution of adult social care sector in </w:t>
      </w:r>
      <w:bookmarkEnd w:id="326"/>
      <w:bookmarkEnd w:id="327"/>
      <w:r>
        <w:t>the UK</w:t>
      </w:r>
      <w:bookmarkEnd w:id="328"/>
      <w:bookmarkEnd w:id="329"/>
      <w:bookmarkEnd w:id="330"/>
    </w:p>
    <w:p w14:paraId="6D968285" w14:textId="77777777" w:rsidR="00F361A1" w:rsidRPr="00DF19DC" w:rsidRDefault="00F361A1" w:rsidP="00F361A1">
      <w:pPr>
        <w:pStyle w:val="BodyText"/>
      </w:pPr>
      <w:r w:rsidRPr="00DF19DC">
        <w:t>The adult social care sector is estimated to support a total of 2.</w:t>
      </w:r>
      <w:r w:rsidR="00FC0723">
        <w:t>6</w:t>
      </w:r>
      <w:r w:rsidRPr="00DF19DC">
        <w:t xml:space="preserve"> million jobs and £</w:t>
      </w:r>
      <w:r>
        <w:t>45.0</w:t>
      </w:r>
      <w:r w:rsidRPr="00DF19DC">
        <w:t xml:space="preserve"> billion to £</w:t>
      </w:r>
      <w:r>
        <w:t>48.6</w:t>
      </w:r>
      <w:r w:rsidRPr="00DF19DC">
        <w:t xml:space="preserve"> billion of GVA in </w:t>
      </w:r>
      <w:r>
        <w:t>the UK</w:t>
      </w:r>
      <w:r w:rsidR="00D262C6">
        <w:t xml:space="preserve">.  </w:t>
      </w:r>
      <w:r w:rsidRPr="00DF19DC">
        <w:t>This includes all direct, indirect and induced effects</w:t>
      </w:r>
      <w:r w:rsidR="00D262C6">
        <w:t xml:space="preserve">.  </w:t>
      </w:r>
      <w:r w:rsidRPr="00DF19DC">
        <w:t>The indirect and induced effects are smaller than the direct economic effects of the adult social care sector</w:t>
      </w:r>
      <w:r w:rsidR="00D262C6">
        <w:t xml:space="preserve">.  </w:t>
      </w:r>
      <w:r w:rsidRPr="00DF19DC">
        <w:t>The indirect and induc</w:t>
      </w:r>
      <w:r>
        <w:t>ed effects account for around 47</w:t>
      </w:r>
      <w:r w:rsidRPr="00DF19DC">
        <w:t xml:space="preserve">% </w:t>
      </w:r>
      <w:r>
        <w:t xml:space="preserve">of </w:t>
      </w:r>
      <w:r w:rsidRPr="00DF19DC">
        <w:t xml:space="preserve">the GVA generated, and </w:t>
      </w:r>
      <w:r>
        <w:t>49% total direct employment (31</w:t>
      </w:r>
      <w:r w:rsidRPr="00DF19DC">
        <w:t>%)</w:t>
      </w:r>
      <w:r w:rsidR="00D262C6">
        <w:t xml:space="preserve">.  </w:t>
      </w:r>
    </w:p>
    <w:p w14:paraId="421A0CDF" w14:textId="77777777" w:rsidR="00F361A1" w:rsidRPr="00DF19DC" w:rsidRDefault="00F361A1" w:rsidP="00F361A1">
      <w:pPr>
        <w:pStyle w:val="BodyText"/>
      </w:pPr>
      <w:r w:rsidRPr="00DF19DC">
        <w:t xml:space="preserve">The overall </w:t>
      </w:r>
      <w:r>
        <w:t>direct,</w:t>
      </w:r>
      <w:r w:rsidRPr="00DF19DC">
        <w:t xml:space="preserve"> indirect and induced effects of associated expenditures are estimated to </w:t>
      </w:r>
      <w:r>
        <w:t>about</w:t>
      </w:r>
      <w:r w:rsidRPr="00DF19DC">
        <w:t xml:space="preserve"> </w:t>
      </w:r>
      <w:r>
        <w:t xml:space="preserve">2.5% </w:t>
      </w:r>
      <w:r w:rsidRPr="00DF19DC">
        <w:t xml:space="preserve">of all GVA and </w:t>
      </w:r>
      <w:r>
        <w:t>8</w:t>
      </w:r>
      <w:r w:rsidRPr="00DF19DC">
        <w:t xml:space="preserve">% of all jobs in </w:t>
      </w:r>
      <w:r>
        <w:t>the UK</w:t>
      </w:r>
      <w:r w:rsidRPr="00DF19DC">
        <w:t>.</w:t>
      </w:r>
    </w:p>
    <w:p w14:paraId="7C6C97DB" w14:textId="77777777" w:rsidR="00F361A1" w:rsidRPr="00DF19DC" w:rsidRDefault="00F361A1" w:rsidP="00F361A1">
      <w:pPr>
        <w:pStyle w:val="BodyText"/>
      </w:pPr>
    </w:p>
    <w:p w14:paraId="6D0AAC62" w14:textId="77777777" w:rsidR="00F361A1" w:rsidRPr="00DF19DC" w:rsidRDefault="00F361A1" w:rsidP="00F361A1">
      <w:pPr>
        <w:pStyle w:val="Heading1"/>
        <w:numPr>
          <w:ilvl w:val="0"/>
          <w:numId w:val="30"/>
        </w:numPr>
      </w:pPr>
      <w:bookmarkStart w:id="331" w:name="_Toc511204568"/>
      <w:bookmarkStart w:id="332" w:name="_Ref505587688"/>
      <w:bookmarkStart w:id="333" w:name="_Toc506285635"/>
      <w:bookmarkStart w:id="334" w:name="_Toc506375205"/>
      <w:bookmarkStart w:id="335" w:name="_Toc511204527"/>
      <w:bookmarkStart w:id="336" w:name="_Toc511204569"/>
      <w:bookmarkStart w:id="337" w:name="_Toc513213156"/>
      <w:bookmarkEnd w:id="331"/>
      <w:r w:rsidRPr="00DF19DC">
        <w:t>Conclusion</w:t>
      </w:r>
      <w:bookmarkEnd w:id="332"/>
      <w:bookmarkEnd w:id="333"/>
      <w:bookmarkEnd w:id="334"/>
      <w:bookmarkEnd w:id="335"/>
      <w:bookmarkEnd w:id="336"/>
      <w:bookmarkEnd w:id="337"/>
    </w:p>
    <w:p w14:paraId="4D84274F" w14:textId="77777777" w:rsidR="00F361A1" w:rsidRPr="00DF19DC" w:rsidRDefault="00F361A1" w:rsidP="00F361A1">
      <w:pPr>
        <w:pStyle w:val="BodyText"/>
      </w:pPr>
      <w:r w:rsidRPr="00DF19DC">
        <w:t>This section provides a summary of the key findings of the economic analysis, including the five key indicators specified in the research aims</w:t>
      </w:r>
      <w:r w:rsidR="00D262C6">
        <w:t xml:space="preserve">.  </w:t>
      </w:r>
      <w:r w:rsidRPr="00DF19DC">
        <w:t xml:space="preserve">The economic indicators are then compared to other sectors </w:t>
      </w:r>
      <w:r>
        <w:t>in the UK</w:t>
      </w:r>
      <w:r w:rsidRPr="00DF19DC">
        <w:t>, so that the size and scale of the adult social care sector can be identified.</w:t>
      </w:r>
    </w:p>
    <w:p w14:paraId="61E4D757" w14:textId="77777777" w:rsidR="00F361A1" w:rsidRPr="00DF19DC" w:rsidRDefault="00F361A1" w:rsidP="00F361A1">
      <w:pPr>
        <w:pStyle w:val="Heading2"/>
        <w:numPr>
          <w:ilvl w:val="1"/>
          <w:numId w:val="30"/>
        </w:numPr>
      </w:pPr>
      <w:bookmarkStart w:id="338" w:name="_Toc506285636"/>
      <w:bookmarkStart w:id="339" w:name="_Toc506375206"/>
      <w:bookmarkStart w:id="340" w:name="_Toc511204528"/>
      <w:bookmarkStart w:id="341" w:name="_Toc511204570"/>
      <w:bookmarkStart w:id="342" w:name="_Toc513213157"/>
      <w:r w:rsidRPr="00DF19DC">
        <w:t>Summary of findings</w:t>
      </w:r>
      <w:bookmarkEnd w:id="338"/>
      <w:bookmarkEnd w:id="339"/>
      <w:bookmarkEnd w:id="340"/>
      <w:bookmarkEnd w:id="341"/>
      <w:bookmarkEnd w:id="342"/>
    </w:p>
    <w:p w14:paraId="2326160D" w14:textId="1E48E16F" w:rsidR="00F361A1" w:rsidRPr="00DF19DC" w:rsidRDefault="00F361A1" w:rsidP="00F361A1">
      <w:pPr>
        <w:pStyle w:val="BodyText"/>
      </w:pPr>
      <w:r w:rsidRPr="00DF19DC">
        <w:t xml:space="preserve">The key findings from the research are presented in </w:t>
      </w:r>
      <w:r w:rsidRPr="00DF19DC">
        <w:fldChar w:fldCharType="begin"/>
      </w:r>
      <w:r w:rsidRPr="00DF19DC">
        <w:instrText xml:space="preserve"> REF _Ref506216271 \r \h </w:instrText>
      </w:r>
      <w:r>
        <w:instrText xml:space="preserve"> \* MERGEFORMAT </w:instrText>
      </w:r>
      <w:r w:rsidRPr="00DF19DC">
        <w:fldChar w:fldCharType="separate"/>
      </w:r>
      <w:r>
        <w:t>Table 7.1</w:t>
      </w:r>
      <w:r w:rsidRPr="00DF19DC">
        <w:fldChar w:fldCharType="end"/>
      </w:r>
      <w:r w:rsidR="00D262C6">
        <w:t xml:space="preserve">.  </w:t>
      </w:r>
      <w:r w:rsidRPr="00DF19DC">
        <w:t xml:space="preserve">This shows that in 2016, it was estimated that </w:t>
      </w:r>
      <w:r w:rsidR="00295DDF">
        <w:t xml:space="preserve">there were </w:t>
      </w:r>
      <w:r>
        <w:t>nearly</w:t>
      </w:r>
      <w:r w:rsidRPr="00DF19DC">
        <w:t xml:space="preserve"> </w:t>
      </w:r>
      <w:r>
        <w:t>1.8</w:t>
      </w:r>
      <w:r w:rsidRPr="00DF19DC">
        <w:t xml:space="preserve"> million </w:t>
      </w:r>
      <w:r>
        <w:t>jobs in</w:t>
      </w:r>
      <w:r w:rsidRPr="00DF19DC">
        <w:t xml:space="preserve"> the adult social care sector</w:t>
      </w:r>
      <w:r>
        <w:t xml:space="preserve"> in the UK, and 1.2</w:t>
      </w:r>
      <w:r w:rsidRPr="00DF19DC">
        <w:t xml:space="preserve"> million </w:t>
      </w:r>
      <w:r>
        <w:t>FTE</w:t>
      </w:r>
      <w:r w:rsidRPr="00DF19DC">
        <w:t>s</w:t>
      </w:r>
      <w:r w:rsidR="00D262C6">
        <w:t xml:space="preserve">.  </w:t>
      </w:r>
      <w:r w:rsidRPr="00DF19DC">
        <w:t xml:space="preserve">These individuals generated </w:t>
      </w:r>
      <w:r>
        <w:t>directly between</w:t>
      </w:r>
      <w:r w:rsidRPr="00DF19DC">
        <w:t xml:space="preserve"> £</w:t>
      </w:r>
      <w:r>
        <w:t>24.0 billion and £25.9 billion</w:t>
      </w:r>
      <w:r w:rsidRPr="00DF19DC">
        <w:t xml:space="preserve"> in GVA, and the level of productivity (GVA per </w:t>
      </w:r>
      <w:r>
        <w:t>job</w:t>
      </w:r>
      <w:r w:rsidRPr="00DF19DC">
        <w:t>) was estimated to be £</w:t>
      </w:r>
      <w:r>
        <w:t>19,500</w:t>
      </w:r>
      <w:r w:rsidRPr="00DF19DC">
        <w:t xml:space="preserve"> - £</w:t>
      </w:r>
      <w:r>
        <w:t>21,100</w:t>
      </w:r>
      <w:r w:rsidRPr="00DF19DC">
        <w:t xml:space="preserve"> per </w:t>
      </w:r>
      <w:r>
        <w:t>FTE</w:t>
      </w:r>
      <w:r w:rsidRPr="00DF19DC">
        <w:t>.</w:t>
      </w:r>
    </w:p>
    <w:p w14:paraId="0728A45A" w14:textId="77777777" w:rsidR="00F361A1" w:rsidRPr="00DF19DC" w:rsidRDefault="00F361A1" w:rsidP="00F361A1">
      <w:pPr>
        <w:pStyle w:val="BodyText"/>
      </w:pPr>
      <w:r w:rsidRPr="00DF19DC">
        <w:t xml:space="preserve">The indirect effect of the adult social care sector is estimated to be the employment of </w:t>
      </w:r>
      <w:r>
        <w:t>over</w:t>
      </w:r>
      <w:r w:rsidRPr="00DF19DC">
        <w:t xml:space="preserve"> </w:t>
      </w:r>
      <w:r>
        <w:t>600,000 jobs</w:t>
      </w:r>
      <w:r w:rsidRPr="00DF19DC">
        <w:t xml:space="preserve"> (or </w:t>
      </w:r>
      <w:r>
        <w:t>nearly 42</w:t>
      </w:r>
      <w:r w:rsidR="00FC0723">
        <w:t>5</w:t>
      </w:r>
      <w:r>
        <w:t>,000</w:t>
      </w:r>
      <w:r w:rsidRPr="00DF19DC">
        <w:t xml:space="preserve"> </w:t>
      </w:r>
      <w:r>
        <w:t>FTE</w:t>
      </w:r>
      <w:r w:rsidRPr="00DF19DC">
        <w:t xml:space="preserve">s) and </w:t>
      </w:r>
      <w:r>
        <w:t xml:space="preserve">£10.5 billion to </w:t>
      </w:r>
      <w:r w:rsidRPr="00DF19DC">
        <w:t>£</w:t>
      </w:r>
      <w:r>
        <w:t>11.0</w:t>
      </w:r>
      <w:r w:rsidRPr="00DF19DC">
        <w:t xml:space="preserve"> billion in GVA</w:t>
      </w:r>
      <w:r w:rsidR="00D262C6">
        <w:t xml:space="preserve">.  </w:t>
      </w:r>
      <w:r w:rsidRPr="00DF19DC">
        <w:t>The indirect effect is due to the purchase of intermediate goods and services by the adult social care sector.</w:t>
      </w:r>
    </w:p>
    <w:p w14:paraId="3D35C9F1" w14:textId="77777777" w:rsidR="00F361A1" w:rsidRPr="00DF19DC" w:rsidRDefault="00F361A1" w:rsidP="00F361A1">
      <w:pPr>
        <w:pStyle w:val="BodyText"/>
      </w:pPr>
      <w:r w:rsidRPr="00DF19DC">
        <w:t xml:space="preserve">The induced effect of the adult social care sector (additional spending by those directly and indirectly employed through the adult social care sector) is estimated to be the employment of over </w:t>
      </w:r>
      <w:r>
        <w:t>250,000</w:t>
      </w:r>
      <w:r w:rsidRPr="00DF19DC">
        <w:t xml:space="preserve"> (</w:t>
      </w:r>
      <w:r w:rsidR="00FC0723">
        <w:t xml:space="preserve">over </w:t>
      </w:r>
      <w:r>
        <w:t>176,</w:t>
      </w:r>
      <w:r w:rsidR="00FC0723">
        <w:t>0</w:t>
      </w:r>
      <w:r>
        <w:t>00</w:t>
      </w:r>
      <w:r w:rsidRPr="00DF19DC">
        <w:t xml:space="preserve"> </w:t>
      </w:r>
      <w:r>
        <w:t>FTE</w:t>
      </w:r>
      <w:r w:rsidRPr="00DF19DC">
        <w:t xml:space="preserve">s) and </w:t>
      </w:r>
      <w:r>
        <w:t>£1</w:t>
      </w:r>
      <w:r w:rsidR="00FC0723">
        <w:t>0.9</w:t>
      </w:r>
      <w:r>
        <w:t xml:space="preserve"> billion</w:t>
      </w:r>
      <w:r w:rsidRPr="00DF19DC">
        <w:t xml:space="preserve"> </w:t>
      </w:r>
      <w:r>
        <w:t xml:space="preserve">to £11.7 billion </w:t>
      </w:r>
      <w:r w:rsidRPr="00DF19DC">
        <w:t>of GVA</w:t>
      </w:r>
      <w:r w:rsidR="00D262C6">
        <w:t xml:space="preserve">.  </w:t>
      </w:r>
    </w:p>
    <w:p w14:paraId="5390F3B2" w14:textId="17119E8D" w:rsidR="00F361A1" w:rsidRPr="00DF19DC" w:rsidRDefault="00F361A1" w:rsidP="00F361A1">
      <w:pPr>
        <w:pStyle w:val="BodyText"/>
      </w:pPr>
      <w:r w:rsidRPr="00DF19DC">
        <w:t xml:space="preserve">The total direct, indirect and induced value of the sector in </w:t>
      </w:r>
      <w:r>
        <w:t>the UK</w:t>
      </w:r>
      <w:r w:rsidRPr="00DF19DC">
        <w:t xml:space="preserve"> is estimated to be </w:t>
      </w:r>
      <w:r>
        <w:t>2.</w:t>
      </w:r>
      <w:r w:rsidR="00FC0723">
        <w:t>6</w:t>
      </w:r>
      <w:r w:rsidRPr="00DF19DC">
        <w:t xml:space="preserve"> million </w:t>
      </w:r>
      <w:r>
        <w:t>jobs</w:t>
      </w:r>
      <w:r w:rsidRPr="00DF19DC">
        <w:t xml:space="preserve">, </w:t>
      </w:r>
      <w:r>
        <w:t>1.8</w:t>
      </w:r>
      <w:r w:rsidRPr="00DF19DC">
        <w:t xml:space="preserve"> million </w:t>
      </w:r>
      <w:r>
        <w:t>FTE</w:t>
      </w:r>
      <w:r w:rsidRPr="00DF19DC">
        <w:t>s and £</w:t>
      </w:r>
      <w:r>
        <w:t>45.</w:t>
      </w:r>
      <w:r w:rsidR="00FC0723">
        <w:t>0</w:t>
      </w:r>
      <w:r>
        <w:t xml:space="preserve"> billion to £48.6</w:t>
      </w:r>
      <w:r w:rsidRPr="00DF19DC">
        <w:t xml:space="preserve"> billion in GVA</w:t>
      </w:r>
      <w:r w:rsidR="00D262C6">
        <w:t xml:space="preserve">.  </w:t>
      </w:r>
    </w:p>
    <w:p w14:paraId="7AE1E900" w14:textId="77777777" w:rsidR="00F361A1" w:rsidRPr="00DF19DC" w:rsidRDefault="00F361A1" w:rsidP="00F361A1">
      <w:pPr>
        <w:pStyle w:val="Table"/>
        <w:numPr>
          <w:ilvl w:val="6"/>
          <w:numId w:val="30"/>
        </w:numPr>
      </w:pPr>
      <w:bookmarkStart w:id="343" w:name="_Ref506216271"/>
      <w:bookmarkStart w:id="344" w:name="_Toc506375160"/>
      <w:bookmarkStart w:id="345" w:name="_Toc506463804"/>
      <w:bookmarkStart w:id="346" w:name="_Toc511204452"/>
      <w:r w:rsidRPr="00DF19DC">
        <w:t>Summary of findings</w:t>
      </w:r>
      <w:bookmarkEnd w:id="343"/>
      <w:bookmarkEnd w:id="344"/>
      <w:bookmarkEnd w:id="345"/>
      <w:bookmarkEnd w:id="346"/>
    </w:p>
    <w:tbl>
      <w:tblPr>
        <w:tblW w:w="8220"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4537"/>
        <w:gridCol w:w="1276"/>
        <w:gridCol w:w="1275"/>
        <w:gridCol w:w="1132"/>
      </w:tblGrid>
      <w:tr w:rsidR="00F361A1" w:rsidRPr="00DF19DC" w14:paraId="2FE62C4C" w14:textId="77777777" w:rsidTr="00F60FE1">
        <w:trPr>
          <w:cantSplit/>
          <w:tblHeader/>
        </w:trPr>
        <w:tc>
          <w:tcPr>
            <w:tcW w:w="4537" w:type="dxa"/>
            <w:tcBorders>
              <w:top w:val="nil"/>
            </w:tcBorders>
            <w:shd w:val="solid" w:color="00538B" w:themeColor="accent1" w:fill="00538B" w:themeFill="accent1"/>
          </w:tcPr>
          <w:p w14:paraId="47B49013" w14:textId="77777777" w:rsidR="00F361A1" w:rsidRPr="00DF19DC" w:rsidRDefault="00F361A1" w:rsidP="00F60FE1">
            <w:pPr>
              <w:pStyle w:val="TableHeadingWhite"/>
            </w:pPr>
          </w:p>
        </w:tc>
        <w:tc>
          <w:tcPr>
            <w:tcW w:w="1276" w:type="dxa"/>
            <w:tcBorders>
              <w:top w:val="nil"/>
            </w:tcBorders>
            <w:shd w:val="solid" w:color="00538B" w:themeColor="accent1" w:fill="00538B" w:themeFill="accent1"/>
          </w:tcPr>
          <w:p w14:paraId="7507F21B" w14:textId="77777777" w:rsidR="00F361A1" w:rsidRPr="00DF19DC" w:rsidRDefault="00F361A1" w:rsidP="00F60FE1">
            <w:pPr>
              <w:pStyle w:val="TableHeadingWhite"/>
            </w:pPr>
            <w:r w:rsidRPr="00DF19DC">
              <w:t>Income approach</w:t>
            </w:r>
          </w:p>
        </w:tc>
        <w:tc>
          <w:tcPr>
            <w:tcW w:w="1275" w:type="dxa"/>
            <w:tcBorders>
              <w:top w:val="nil"/>
            </w:tcBorders>
            <w:shd w:val="solid" w:color="00538B" w:themeColor="accent1" w:fill="00538B" w:themeFill="accent1"/>
          </w:tcPr>
          <w:p w14:paraId="4CDFE168" w14:textId="77777777" w:rsidR="00F361A1" w:rsidRPr="00DF19DC" w:rsidRDefault="00F361A1" w:rsidP="00F60FE1">
            <w:pPr>
              <w:pStyle w:val="TableHeadingWhite"/>
            </w:pPr>
            <w:r w:rsidRPr="00DF19DC">
              <w:t>Expenditure approach</w:t>
            </w:r>
          </w:p>
        </w:tc>
        <w:tc>
          <w:tcPr>
            <w:tcW w:w="1132" w:type="dxa"/>
            <w:tcBorders>
              <w:top w:val="nil"/>
            </w:tcBorders>
            <w:shd w:val="solid" w:color="00538B" w:themeColor="accent1" w:fill="00538B" w:themeFill="accent1"/>
          </w:tcPr>
          <w:p w14:paraId="43D72654" w14:textId="77777777" w:rsidR="00F361A1" w:rsidRPr="00DF19DC" w:rsidRDefault="00F361A1" w:rsidP="00F60FE1">
            <w:pPr>
              <w:pStyle w:val="TableHeadingWhite"/>
            </w:pPr>
            <w:r w:rsidRPr="00DF19DC">
              <w:t>Output approach</w:t>
            </w:r>
          </w:p>
        </w:tc>
      </w:tr>
      <w:tr w:rsidR="00F361A1" w:rsidRPr="00DF19DC" w14:paraId="348D0A83" w14:textId="77777777" w:rsidTr="00F60FE1">
        <w:tc>
          <w:tcPr>
            <w:tcW w:w="4537" w:type="dxa"/>
            <w:shd w:val="clear" w:color="auto" w:fill="auto"/>
          </w:tcPr>
          <w:p w14:paraId="2C3E39E6" w14:textId="77777777" w:rsidR="00F361A1" w:rsidRPr="00DF19DC" w:rsidRDefault="00F361A1" w:rsidP="00F60FE1">
            <w:pPr>
              <w:pStyle w:val="TableTextNoSpace"/>
            </w:pPr>
            <w:r w:rsidRPr="00DF19DC">
              <w:t>Total direct employment</w:t>
            </w:r>
          </w:p>
        </w:tc>
        <w:tc>
          <w:tcPr>
            <w:tcW w:w="3683" w:type="dxa"/>
            <w:gridSpan w:val="3"/>
            <w:shd w:val="clear" w:color="auto" w:fill="auto"/>
            <w:vAlign w:val="bottom"/>
          </w:tcPr>
          <w:p w14:paraId="6A4001AC" w14:textId="77777777" w:rsidR="00F361A1" w:rsidRPr="00FF703C" w:rsidRDefault="00F361A1" w:rsidP="00F60FE1">
            <w:pPr>
              <w:pStyle w:val="TableTextNoSpace"/>
              <w:jc w:val="center"/>
              <w:rPr>
                <w:rFonts w:cs="Arial"/>
                <w:szCs w:val="20"/>
              </w:rPr>
            </w:pPr>
            <w:r>
              <w:rPr>
                <w:rFonts w:cs="Arial"/>
                <w:color w:val="000000"/>
                <w:szCs w:val="20"/>
              </w:rPr>
              <w:t>1,75</w:t>
            </w:r>
            <w:r w:rsidR="00FC0723">
              <w:rPr>
                <w:rFonts w:cs="Arial"/>
                <w:color w:val="000000"/>
                <w:szCs w:val="20"/>
              </w:rPr>
              <w:t>6</w:t>
            </w:r>
            <w:r>
              <w:rPr>
                <w:rFonts w:cs="Arial"/>
                <w:color w:val="000000"/>
                <w:szCs w:val="20"/>
              </w:rPr>
              <w:t>,</w:t>
            </w:r>
            <w:r w:rsidR="00FC0723">
              <w:rPr>
                <w:rFonts w:cs="Arial"/>
                <w:color w:val="000000"/>
                <w:szCs w:val="20"/>
              </w:rPr>
              <w:t>1</w:t>
            </w:r>
            <w:r>
              <w:rPr>
                <w:rFonts w:cs="Arial"/>
                <w:color w:val="000000"/>
                <w:szCs w:val="20"/>
              </w:rPr>
              <w:t>00</w:t>
            </w:r>
          </w:p>
        </w:tc>
      </w:tr>
      <w:tr w:rsidR="00F361A1" w:rsidRPr="00DF19DC" w14:paraId="76B729E8" w14:textId="77777777" w:rsidTr="00F60FE1">
        <w:tc>
          <w:tcPr>
            <w:tcW w:w="4537" w:type="dxa"/>
            <w:shd w:val="clear" w:color="auto" w:fill="auto"/>
          </w:tcPr>
          <w:p w14:paraId="21D91411" w14:textId="77777777" w:rsidR="00F361A1" w:rsidRPr="00DF19DC" w:rsidRDefault="00F361A1" w:rsidP="00F60FE1">
            <w:pPr>
              <w:pStyle w:val="TableTextNoSpace"/>
            </w:pPr>
            <w:r w:rsidRPr="00DF19DC">
              <w:t>Total FTE employment</w:t>
            </w:r>
          </w:p>
        </w:tc>
        <w:tc>
          <w:tcPr>
            <w:tcW w:w="3683" w:type="dxa"/>
            <w:gridSpan w:val="3"/>
            <w:shd w:val="clear" w:color="auto" w:fill="auto"/>
            <w:vAlign w:val="bottom"/>
          </w:tcPr>
          <w:p w14:paraId="1FE386CD" w14:textId="77777777" w:rsidR="00F361A1" w:rsidRPr="00FF703C" w:rsidRDefault="00F361A1" w:rsidP="00F60FE1">
            <w:pPr>
              <w:pStyle w:val="TableTextNoSpace"/>
              <w:jc w:val="center"/>
              <w:rPr>
                <w:rFonts w:cs="Arial"/>
                <w:szCs w:val="20"/>
              </w:rPr>
            </w:pPr>
            <w:r>
              <w:rPr>
                <w:rFonts w:cs="Arial"/>
                <w:color w:val="000000"/>
                <w:szCs w:val="20"/>
              </w:rPr>
              <w:t>1,22</w:t>
            </w:r>
            <w:r w:rsidR="00FC0723">
              <w:rPr>
                <w:rFonts w:cs="Arial"/>
                <w:color w:val="000000"/>
                <w:szCs w:val="20"/>
              </w:rPr>
              <w:t>8</w:t>
            </w:r>
            <w:r>
              <w:rPr>
                <w:rFonts w:cs="Arial"/>
                <w:color w:val="000000"/>
                <w:szCs w:val="20"/>
              </w:rPr>
              <w:t>,</w:t>
            </w:r>
            <w:r w:rsidR="00FC0723">
              <w:rPr>
                <w:rFonts w:cs="Arial"/>
                <w:color w:val="000000"/>
                <w:szCs w:val="20"/>
              </w:rPr>
              <w:t>3</w:t>
            </w:r>
            <w:r>
              <w:rPr>
                <w:rFonts w:cs="Arial"/>
                <w:color w:val="000000"/>
                <w:szCs w:val="20"/>
              </w:rPr>
              <w:t>00</w:t>
            </w:r>
          </w:p>
        </w:tc>
      </w:tr>
      <w:tr w:rsidR="0093043F" w:rsidRPr="00DF19DC" w14:paraId="40BFD423" w14:textId="77777777" w:rsidTr="00F60FE1">
        <w:tc>
          <w:tcPr>
            <w:tcW w:w="4537" w:type="dxa"/>
            <w:shd w:val="clear" w:color="auto" w:fill="auto"/>
          </w:tcPr>
          <w:p w14:paraId="6BCF9567" w14:textId="77777777" w:rsidR="0093043F" w:rsidRPr="00DF19DC" w:rsidRDefault="0093043F" w:rsidP="0093043F">
            <w:pPr>
              <w:pStyle w:val="TableTextNoSpace"/>
            </w:pPr>
            <w:r w:rsidRPr="00DF19DC">
              <w:t>Total direct GVA</w:t>
            </w:r>
          </w:p>
        </w:tc>
        <w:tc>
          <w:tcPr>
            <w:tcW w:w="1276" w:type="dxa"/>
            <w:shd w:val="clear" w:color="auto" w:fill="auto"/>
            <w:vAlign w:val="bottom"/>
          </w:tcPr>
          <w:p w14:paraId="15A36E75" w14:textId="77777777" w:rsidR="0093043F" w:rsidRPr="00FF703C" w:rsidRDefault="0093043F" w:rsidP="0093043F">
            <w:pPr>
              <w:pStyle w:val="TableTextNoSpace"/>
              <w:jc w:val="right"/>
              <w:rPr>
                <w:rFonts w:cs="Arial"/>
                <w:szCs w:val="20"/>
              </w:rPr>
            </w:pPr>
            <w:r>
              <w:rPr>
                <w:rFonts w:cs="Arial"/>
                <w:color w:val="000000"/>
                <w:szCs w:val="20"/>
              </w:rPr>
              <w:t>24,253,526</w:t>
            </w:r>
          </w:p>
        </w:tc>
        <w:tc>
          <w:tcPr>
            <w:tcW w:w="1275" w:type="dxa"/>
            <w:shd w:val="clear" w:color="auto" w:fill="auto"/>
            <w:vAlign w:val="bottom"/>
          </w:tcPr>
          <w:p w14:paraId="39D1307B" w14:textId="77777777" w:rsidR="0093043F" w:rsidRPr="00FF703C" w:rsidRDefault="0093043F" w:rsidP="0093043F">
            <w:pPr>
              <w:pStyle w:val="TableTextNoSpace"/>
              <w:jc w:val="right"/>
              <w:rPr>
                <w:rFonts w:cs="Arial"/>
                <w:szCs w:val="20"/>
              </w:rPr>
            </w:pPr>
            <w:r>
              <w:rPr>
                <w:rFonts w:cs="Arial"/>
                <w:color w:val="000000"/>
                <w:szCs w:val="20"/>
              </w:rPr>
              <w:t>24,786,883</w:t>
            </w:r>
          </w:p>
        </w:tc>
        <w:tc>
          <w:tcPr>
            <w:tcW w:w="1132" w:type="dxa"/>
            <w:shd w:val="clear" w:color="auto" w:fill="auto"/>
            <w:vAlign w:val="bottom"/>
          </w:tcPr>
          <w:p w14:paraId="293DBE72" w14:textId="77777777" w:rsidR="0093043F" w:rsidRPr="00FF703C" w:rsidRDefault="0093043F" w:rsidP="0093043F">
            <w:pPr>
              <w:pStyle w:val="TableTextNoSpace"/>
              <w:jc w:val="right"/>
              <w:rPr>
                <w:rFonts w:cs="Arial"/>
                <w:szCs w:val="20"/>
              </w:rPr>
            </w:pPr>
            <w:r>
              <w:rPr>
                <w:rFonts w:cs="Arial"/>
                <w:color w:val="000000"/>
                <w:szCs w:val="20"/>
              </w:rPr>
              <w:t>25,897,996</w:t>
            </w:r>
          </w:p>
        </w:tc>
      </w:tr>
      <w:tr w:rsidR="0093043F" w:rsidRPr="00DF19DC" w14:paraId="79CC3988" w14:textId="77777777" w:rsidTr="00F60FE1">
        <w:tc>
          <w:tcPr>
            <w:tcW w:w="4537" w:type="dxa"/>
            <w:shd w:val="clear" w:color="auto" w:fill="auto"/>
          </w:tcPr>
          <w:p w14:paraId="1A3A0973" w14:textId="77777777" w:rsidR="0093043F" w:rsidRPr="00DF19DC" w:rsidRDefault="0093043F" w:rsidP="0093043F">
            <w:pPr>
              <w:pStyle w:val="TableTextNoSpace"/>
            </w:pPr>
            <w:r w:rsidRPr="00DF19DC">
              <w:t>Estimated productivity per person</w:t>
            </w:r>
          </w:p>
        </w:tc>
        <w:tc>
          <w:tcPr>
            <w:tcW w:w="1276" w:type="dxa"/>
            <w:shd w:val="clear" w:color="auto" w:fill="auto"/>
            <w:vAlign w:val="bottom"/>
          </w:tcPr>
          <w:p w14:paraId="3F89463C" w14:textId="77777777" w:rsidR="0093043F" w:rsidRPr="00FF703C" w:rsidRDefault="0093043F" w:rsidP="0093043F">
            <w:pPr>
              <w:pStyle w:val="TableTextNoSpace"/>
              <w:jc w:val="right"/>
              <w:rPr>
                <w:rFonts w:cs="Arial"/>
                <w:szCs w:val="20"/>
              </w:rPr>
            </w:pPr>
            <w:r>
              <w:rPr>
                <w:rFonts w:cs="Arial"/>
                <w:color w:val="000000"/>
                <w:szCs w:val="20"/>
              </w:rPr>
              <w:t>13,800</w:t>
            </w:r>
          </w:p>
        </w:tc>
        <w:tc>
          <w:tcPr>
            <w:tcW w:w="1275" w:type="dxa"/>
            <w:shd w:val="clear" w:color="auto" w:fill="auto"/>
            <w:vAlign w:val="bottom"/>
          </w:tcPr>
          <w:p w14:paraId="10585440" w14:textId="77777777" w:rsidR="0093043F" w:rsidRPr="00FF703C" w:rsidRDefault="0093043F" w:rsidP="0093043F">
            <w:pPr>
              <w:pStyle w:val="TableTextNoSpace"/>
              <w:jc w:val="right"/>
              <w:rPr>
                <w:rFonts w:cs="Arial"/>
                <w:szCs w:val="20"/>
              </w:rPr>
            </w:pPr>
            <w:r>
              <w:rPr>
                <w:rFonts w:cs="Arial"/>
                <w:color w:val="000000"/>
                <w:szCs w:val="20"/>
              </w:rPr>
              <w:t>14,100</w:t>
            </w:r>
          </w:p>
        </w:tc>
        <w:tc>
          <w:tcPr>
            <w:tcW w:w="1132" w:type="dxa"/>
            <w:shd w:val="clear" w:color="auto" w:fill="auto"/>
            <w:vAlign w:val="bottom"/>
          </w:tcPr>
          <w:p w14:paraId="27A4D6AC" w14:textId="77777777" w:rsidR="0093043F" w:rsidRPr="00FF703C" w:rsidRDefault="0093043F" w:rsidP="0093043F">
            <w:pPr>
              <w:pStyle w:val="TableTextNoSpace"/>
              <w:jc w:val="right"/>
              <w:rPr>
                <w:rFonts w:cs="Arial"/>
                <w:szCs w:val="20"/>
              </w:rPr>
            </w:pPr>
            <w:r>
              <w:rPr>
                <w:rFonts w:cs="Arial"/>
                <w:color w:val="000000"/>
                <w:szCs w:val="20"/>
              </w:rPr>
              <w:t>14,800</w:t>
            </w:r>
          </w:p>
        </w:tc>
      </w:tr>
      <w:tr w:rsidR="0093043F" w:rsidRPr="00DF19DC" w14:paraId="0B6838FD" w14:textId="77777777" w:rsidTr="00F60FE1">
        <w:tc>
          <w:tcPr>
            <w:tcW w:w="4537" w:type="dxa"/>
            <w:shd w:val="clear" w:color="auto" w:fill="auto"/>
          </w:tcPr>
          <w:p w14:paraId="2AC80753" w14:textId="77777777" w:rsidR="0093043F" w:rsidRPr="00DF19DC" w:rsidRDefault="0093043F" w:rsidP="0093043F">
            <w:pPr>
              <w:pStyle w:val="TableTextNoSpace"/>
            </w:pPr>
            <w:r w:rsidRPr="00DF19DC">
              <w:t>Estimated productivity per FTE</w:t>
            </w:r>
          </w:p>
        </w:tc>
        <w:tc>
          <w:tcPr>
            <w:tcW w:w="1276" w:type="dxa"/>
            <w:shd w:val="clear" w:color="auto" w:fill="auto"/>
            <w:vAlign w:val="bottom"/>
          </w:tcPr>
          <w:p w14:paraId="56CDCACD" w14:textId="77777777" w:rsidR="0093043F" w:rsidRPr="00FF703C" w:rsidRDefault="0093043F" w:rsidP="0093043F">
            <w:pPr>
              <w:pStyle w:val="TableTextNoSpace"/>
              <w:jc w:val="right"/>
              <w:rPr>
                <w:rFonts w:cs="Arial"/>
                <w:szCs w:val="20"/>
              </w:rPr>
            </w:pPr>
            <w:r>
              <w:rPr>
                <w:rFonts w:cs="Arial"/>
                <w:color w:val="000000"/>
                <w:szCs w:val="20"/>
              </w:rPr>
              <w:t>19,700</w:t>
            </w:r>
          </w:p>
        </w:tc>
        <w:tc>
          <w:tcPr>
            <w:tcW w:w="1275" w:type="dxa"/>
            <w:shd w:val="clear" w:color="auto" w:fill="auto"/>
            <w:vAlign w:val="bottom"/>
          </w:tcPr>
          <w:p w14:paraId="2FE9F789" w14:textId="77777777" w:rsidR="0093043F" w:rsidRPr="00FF703C" w:rsidRDefault="0093043F" w:rsidP="0093043F">
            <w:pPr>
              <w:pStyle w:val="TableTextNoSpace"/>
              <w:jc w:val="right"/>
              <w:rPr>
                <w:rFonts w:cs="Arial"/>
                <w:szCs w:val="20"/>
              </w:rPr>
            </w:pPr>
            <w:r>
              <w:rPr>
                <w:rFonts w:cs="Arial"/>
                <w:color w:val="000000"/>
                <w:szCs w:val="20"/>
              </w:rPr>
              <w:t>20,200</w:t>
            </w:r>
          </w:p>
        </w:tc>
        <w:tc>
          <w:tcPr>
            <w:tcW w:w="1132" w:type="dxa"/>
            <w:shd w:val="clear" w:color="auto" w:fill="auto"/>
            <w:vAlign w:val="bottom"/>
          </w:tcPr>
          <w:p w14:paraId="3DCA0D2C" w14:textId="77777777" w:rsidR="0093043F" w:rsidRPr="00FF703C" w:rsidRDefault="0093043F" w:rsidP="0093043F">
            <w:pPr>
              <w:pStyle w:val="TableTextNoSpace"/>
              <w:jc w:val="right"/>
              <w:rPr>
                <w:rFonts w:cs="Arial"/>
                <w:szCs w:val="20"/>
              </w:rPr>
            </w:pPr>
            <w:r>
              <w:rPr>
                <w:rFonts w:cs="Arial"/>
                <w:color w:val="000000"/>
                <w:szCs w:val="20"/>
              </w:rPr>
              <w:t>21,100</w:t>
            </w:r>
          </w:p>
        </w:tc>
      </w:tr>
      <w:tr w:rsidR="00F361A1" w:rsidRPr="00DF19DC" w14:paraId="0FEB200C" w14:textId="77777777" w:rsidTr="00F60FE1">
        <w:tc>
          <w:tcPr>
            <w:tcW w:w="4537" w:type="dxa"/>
            <w:shd w:val="clear" w:color="auto" w:fill="auto"/>
          </w:tcPr>
          <w:p w14:paraId="385EF9E2" w14:textId="77777777" w:rsidR="00F361A1" w:rsidRPr="00DF19DC" w:rsidRDefault="00F361A1" w:rsidP="00F60FE1">
            <w:pPr>
              <w:pStyle w:val="TableTextNoSpace"/>
            </w:pPr>
            <w:r w:rsidRPr="00DF19DC">
              <w:t>Indirect employment (people)</w:t>
            </w:r>
          </w:p>
        </w:tc>
        <w:tc>
          <w:tcPr>
            <w:tcW w:w="3683" w:type="dxa"/>
            <w:gridSpan w:val="3"/>
            <w:shd w:val="clear" w:color="auto" w:fill="auto"/>
            <w:vAlign w:val="bottom"/>
          </w:tcPr>
          <w:p w14:paraId="2EA520E1" w14:textId="77777777" w:rsidR="00F361A1" w:rsidRPr="00FF703C" w:rsidRDefault="00F361A1" w:rsidP="00F60FE1">
            <w:pPr>
              <w:pStyle w:val="TableTextNoSpace"/>
              <w:jc w:val="center"/>
              <w:rPr>
                <w:rFonts w:cs="Arial"/>
                <w:szCs w:val="20"/>
              </w:rPr>
            </w:pPr>
            <w:r>
              <w:rPr>
                <w:rFonts w:cs="Arial"/>
                <w:color w:val="000000"/>
                <w:szCs w:val="20"/>
              </w:rPr>
              <w:t>603,</w:t>
            </w:r>
            <w:r w:rsidR="00FC0723">
              <w:rPr>
                <w:rFonts w:cs="Arial"/>
                <w:color w:val="000000"/>
                <w:szCs w:val="20"/>
              </w:rPr>
              <w:t>5</w:t>
            </w:r>
            <w:r>
              <w:rPr>
                <w:rFonts w:cs="Arial"/>
                <w:color w:val="000000"/>
                <w:szCs w:val="20"/>
              </w:rPr>
              <w:t>00</w:t>
            </w:r>
          </w:p>
        </w:tc>
      </w:tr>
      <w:tr w:rsidR="00F361A1" w:rsidRPr="00DF19DC" w14:paraId="2DBB840B" w14:textId="77777777" w:rsidTr="00F60FE1">
        <w:tc>
          <w:tcPr>
            <w:tcW w:w="4537" w:type="dxa"/>
            <w:shd w:val="clear" w:color="auto" w:fill="auto"/>
          </w:tcPr>
          <w:p w14:paraId="4A392AB3" w14:textId="77777777" w:rsidR="00F361A1" w:rsidRPr="00DF19DC" w:rsidRDefault="00F361A1" w:rsidP="00F60FE1">
            <w:pPr>
              <w:pStyle w:val="TableTextNoSpace"/>
            </w:pPr>
            <w:r w:rsidRPr="00DF19DC">
              <w:t>Indirect employment (FTE)</w:t>
            </w:r>
          </w:p>
        </w:tc>
        <w:tc>
          <w:tcPr>
            <w:tcW w:w="3683" w:type="dxa"/>
            <w:gridSpan w:val="3"/>
            <w:shd w:val="clear" w:color="auto" w:fill="auto"/>
            <w:vAlign w:val="bottom"/>
          </w:tcPr>
          <w:p w14:paraId="0E27F3AA" w14:textId="77777777" w:rsidR="00F361A1" w:rsidRPr="00FF703C" w:rsidRDefault="00F361A1" w:rsidP="00F60FE1">
            <w:pPr>
              <w:pStyle w:val="TableTextNoSpace"/>
              <w:jc w:val="center"/>
              <w:rPr>
                <w:rFonts w:cs="Arial"/>
                <w:szCs w:val="20"/>
              </w:rPr>
            </w:pPr>
            <w:r>
              <w:rPr>
                <w:rFonts w:cs="Arial"/>
                <w:color w:val="000000"/>
                <w:szCs w:val="20"/>
              </w:rPr>
              <w:t>424,</w:t>
            </w:r>
            <w:r w:rsidR="00FC0723">
              <w:rPr>
                <w:rFonts w:cs="Arial"/>
                <w:color w:val="000000"/>
                <w:szCs w:val="20"/>
              </w:rPr>
              <w:t>8</w:t>
            </w:r>
            <w:r>
              <w:rPr>
                <w:rFonts w:cs="Arial"/>
                <w:color w:val="000000"/>
                <w:szCs w:val="20"/>
              </w:rPr>
              <w:t>00</w:t>
            </w:r>
          </w:p>
        </w:tc>
      </w:tr>
      <w:tr w:rsidR="00F361A1" w:rsidRPr="00DF19DC" w14:paraId="02FF7B8F" w14:textId="77777777" w:rsidTr="00F60FE1">
        <w:tc>
          <w:tcPr>
            <w:tcW w:w="4537" w:type="dxa"/>
            <w:shd w:val="clear" w:color="auto" w:fill="auto"/>
          </w:tcPr>
          <w:p w14:paraId="0DC5782F" w14:textId="77777777" w:rsidR="00F361A1" w:rsidRPr="00DF19DC" w:rsidRDefault="00F361A1" w:rsidP="00F60FE1">
            <w:pPr>
              <w:pStyle w:val="TableTextNoSpace"/>
            </w:pPr>
            <w:r w:rsidRPr="00DF19DC">
              <w:t>Induced employment (people)</w:t>
            </w:r>
          </w:p>
        </w:tc>
        <w:tc>
          <w:tcPr>
            <w:tcW w:w="3683" w:type="dxa"/>
            <w:gridSpan w:val="3"/>
            <w:shd w:val="clear" w:color="auto" w:fill="auto"/>
            <w:vAlign w:val="bottom"/>
          </w:tcPr>
          <w:p w14:paraId="6BA062E9" w14:textId="77777777" w:rsidR="00F361A1" w:rsidRPr="00FF703C" w:rsidRDefault="00F361A1" w:rsidP="00F60FE1">
            <w:pPr>
              <w:pStyle w:val="TableTextNoSpace"/>
              <w:jc w:val="center"/>
              <w:rPr>
                <w:rFonts w:cs="Arial"/>
                <w:szCs w:val="20"/>
              </w:rPr>
            </w:pPr>
            <w:r>
              <w:rPr>
                <w:rFonts w:cs="Arial"/>
                <w:color w:val="000000"/>
                <w:szCs w:val="20"/>
              </w:rPr>
              <w:t>251,</w:t>
            </w:r>
            <w:r w:rsidR="00FC0723">
              <w:rPr>
                <w:rFonts w:cs="Arial"/>
                <w:color w:val="000000"/>
                <w:szCs w:val="20"/>
              </w:rPr>
              <w:t>3</w:t>
            </w:r>
            <w:r>
              <w:rPr>
                <w:rFonts w:cs="Arial"/>
                <w:color w:val="000000"/>
                <w:szCs w:val="20"/>
              </w:rPr>
              <w:t>00</w:t>
            </w:r>
          </w:p>
        </w:tc>
      </w:tr>
      <w:tr w:rsidR="00F361A1" w:rsidRPr="00DF19DC" w14:paraId="051F0398" w14:textId="77777777" w:rsidTr="00F60FE1">
        <w:tc>
          <w:tcPr>
            <w:tcW w:w="4537" w:type="dxa"/>
            <w:shd w:val="clear" w:color="auto" w:fill="auto"/>
          </w:tcPr>
          <w:p w14:paraId="1E33DA9E" w14:textId="77777777" w:rsidR="00F361A1" w:rsidRPr="00DF19DC" w:rsidRDefault="00F361A1" w:rsidP="00F60FE1">
            <w:pPr>
              <w:pStyle w:val="TableTextNoSpace"/>
            </w:pPr>
            <w:r w:rsidRPr="00DF19DC">
              <w:t>Induced employment (FTE)</w:t>
            </w:r>
          </w:p>
        </w:tc>
        <w:tc>
          <w:tcPr>
            <w:tcW w:w="3683" w:type="dxa"/>
            <w:gridSpan w:val="3"/>
            <w:shd w:val="clear" w:color="auto" w:fill="auto"/>
            <w:vAlign w:val="bottom"/>
          </w:tcPr>
          <w:p w14:paraId="4656A5AF" w14:textId="77777777" w:rsidR="00F361A1" w:rsidRPr="00FF703C" w:rsidRDefault="00F361A1" w:rsidP="00F60FE1">
            <w:pPr>
              <w:pStyle w:val="TableTextNoSpace"/>
              <w:jc w:val="center"/>
              <w:rPr>
                <w:rFonts w:cs="Arial"/>
                <w:szCs w:val="20"/>
              </w:rPr>
            </w:pPr>
            <w:r>
              <w:rPr>
                <w:rFonts w:cs="Arial"/>
                <w:color w:val="000000"/>
                <w:szCs w:val="20"/>
              </w:rPr>
              <w:t>17</w:t>
            </w:r>
            <w:r w:rsidR="00FC0723">
              <w:rPr>
                <w:rFonts w:cs="Arial"/>
                <w:color w:val="000000"/>
                <w:szCs w:val="20"/>
              </w:rPr>
              <w:t>6</w:t>
            </w:r>
            <w:r>
              <w:rPr>
                <w:rFonts w:cs="Arial"/>
                <w:color w:val="000000"/>
                <w:szCs w:val="20"/>
              </w:rPr>
              <w:t>,</w:t>
            </w:r>
            <w:r w:rsidR="00FC0723">
              <w:rPr>
                <w:rFonts w:cs="Arial"/>
                <w:color w:val="000000"/>
                <w:szCs w:val="20"/>
              </w:rPr>
              <w:t>1</w:t>
            </w:r>
            <w:r>
              <w:rPr>
                <w:rFonts w:cs="Arial"/>
                <w:color w:val="000000"/>
                <w:szCs w:val="20"/>
              </w:rPr>
              <w:t>00</w:t>
            </w:r>
          </w:p>
        </w:tc>
      </w:tr>
      <w:tr w:rsidR="00F361A1" w:rsidRPr="00DF19DC" w14:paraId="2251AF71" w14:textId="77777777" w:rsidTr="00F60FE1">
        <w:tc>
          <w:tcPr>
            <w:tcW w:w="4537" w:type="dxa"/>
            <w:shd w:val="clear" w:color="auto" w:fill="auto"/>
          </w:tcPr>
          <w:p w14:paraId="11D9899B" w14:textId="77777777" w:rsidR="00F361A1" w:rsidRPr="00DF19DC" w:rsidRDefault="00F361A1" w:rsidP="00F60FE1">
            <w:pPr>
              <w:pStyle w:val="TableTextNoSpace"/>
            </w:pPr>
            <w:r w:rsidRPr="00DF19DC">
              <w:t>Total employment as a result of adult social care activity (people)</w:t>
            </w:r>
          </w:p>
        </w:tc>
        <w:tc>
          <w:tcPr>
            <w:tcW w:w="3683" w:type="dxa"/>
            <w:gridSpan w:val="3"/>
            <w:shd w:val="clear" w:color="auto" w:fill="auto"/>
            <w:vAlign w:val="bottom"/>
          </w:tcPr>
          <w:p w14:paraId="6180B94D" w14:textId="77777777" w:rsidR="00F361A1" w:rsidRPr="00FF703C" w:rsidRDefault="00F361A1" w:rsidP="00F60FE1">
            <w:pPr>
              <w:pStyle w:val="TableTextNoSpace"/>
              <w:jc w:val="center"/>
              <w:rPr>
                <w:rFonts w:cs="Arial"/>
                <w:szCs w:val="20"/>
              </w:rPr>
            </w:pPr>
            <w:r w:rsidRPr="00770439">
              <w:rPr>
                <w:rFonts w:cs="Arial"/>
                <w:color w:val="000000"/>
                <w:szCs w:val="20"/>
              </w:rPr>
              <w:t>2,</w:t>
            </w:r>
            <w:r w:rsidR="00FC0723">
              <w:rPr>
                <w:rFonts w:cs="Arial"/>
                <w:color w:val="000000"/>
                <w:szCs w:val="20"/>
              </w:rPr>
              <w:t>610</w:t>
            </w:r>
            <w:r w:rsidRPr="00770439">
              <w:rPr>
                <w:rFonts w:cs="Arial"/>
                <w:color w:val="000000"/>
                <w:szCs w:val="20"/>
              </w:rPr>
              <w:t>,</w:t>
            </w:r>
            <w:r w:rsidR="00FC0723">
              <w:rPr>
                <w:rFonts w:cs="Arial"/>
                <w:color w:val="000000"/>
                <w:szCs w:val="20"/>
              </w:rPr>
              <w:t>9</w:t>
            </w:r>
            <w:r w:rsidRPr="00770439">
              <w:rPr>
                <w:rFonts w:cs="Arial"/>
                <w:color w:val="000000"/>
                <w:szCs w:val="20"/>
              </w:rPr>
              <w:t>00</w:t>
            </w:r>
          </w:p>
        </w:tc>
      </w:tr>
      <w:tr w:rsidR="00F361A1" w:rsidRPr="00DF19DC" w14:paraId="589E54E6" w14:textId="77777777" w:rsidTr="00F60FE1">
        <w:tc>
          <w:tcPr>
            <w:tcW w:w="4537" w:type="dxa"/>
            <w:shd w:val="clear" w:color="auto" w:fill="auto"/>
          </w:tcPr>
          <w:p w14:paraId="32C44E2E" w14:textId="77777777" w:rsidR="00F361A1" w:rsidRPr="00DF19DC" w:rsidRDefault="00F361A1" w:rsidP="00F60FE1">
            <w:pPr>
              <w:pStyle w:val="TableTextNoSpace"/>
            </w:pPr>
            <w:r w:rsidRPr="00DF19DC">
              <w:t>Total employment as a result of adult social care activity (FTE)</w:t>
            </w:r>
          </w:p>
        </w:tc>
        <w:tc>
          <w:tcPr>
            <w:tcW w:w="3683" w:type="dxa"/>
            <w:gridSpan w:val="3"/>
            <w:shd w:val="clear" w:color="auto" w:fill="auto"/>
            <w:vAlign w:val="bottom"/>
          </w:tcPr>
          <w:p w14:paraId="2FF8032B" w14:textId="77777777" w:rsidR="00F361A1" w:rsidRPr="004A69BC" w:rsidRDefault="00F361A1" w:rsidP="00F60FE1">
            <w:pPr>
              <w:pStyle w:val="TableTextNoSpace"/>
              <w:jc w:val="center"/>
              <w:rPr>
                <w:rFonts w:cs="Arial"/>
                <w:szCs w:val="20"/>
              </w:rPr>
            </w:pPr>
            <w:r w:rsidRPr="00FF703C">
              <w:rPr>
                <w:rFonts w:cs="Arial"/>
                <w:szCs w:val="20"/>
              </w:rPr>
              <w:t>1,</w:t>
            </w:r>
            <w:r w:rsidRPr="00FA7332">
              <w:rPr>
                <w:rFonts w:cs="Arial"/>
                <w:szCs w:val="20"/>
              </w:rPr>
              <w:t>82</w:t>
            </w:r>
            <w:r w:rsidR="00FC0723">
              <w:rPr>
                <w:rFonts w:cs="Arial"/>
                <w:szCs w:val="20"/>
              </w:rPr>
              <w:t>9</w:t>
            </w:r>
            <w:r w:rsidRPr="00FA7332">
              <w:rPr>
                <w:rFonts w:cs="Arial"/>
                <w:szCs w:val="20"/>
              </w:rPr>
              <w:t>,</w:t>
            </w:r>
            <w:r w:rsidR="00FC0723">
              <w:rPr>
                <w:rFonts w:cs="Arial"/>
                <w:szCs w:val="20"/>
              </w:rPr>
              <w:t>2</w:t>
            </w:r>
            <w:r w:rsidRPr="00FA7332">
              <w:rPr>
                <w:rFonts w:cs="Arial"/>
                <w:szCs w:val="20"/>
              </w:rPr>
              <w:t>00</w:t>
            </w:r>
          </w:p>
        </w:tc>
      </w:tr>
      <w:tr w:rsidR="0093043F" w:rsidRPr="00DF19DC" w14:paraId="6A32762E" w14:textId="77777777" w:rsidTr="00F60FE1">
        <w:tc>
          <w:tcPr>
            <w:tcW w:w="4537" w:type="dxa"/>
            <w:shd w:val="clear" w:color="auto" w:fill="auto"/>
          </w:tcPr>
          <w:p w14:paraId="4D2BD1F2" w14:textId="77777777" w:rsidR="0093043F" w:rsidRPr="00DF19DC" w:rsidRDefault="0093043F" w:rsidP="0093043F">
            <w:pPr>
              <w:pStyle w:val="TableTextNoSpace"/>
            </w:pPr>
            <w:r w:rsidRPr="00DF19DC">
              <w:t>Indirect GVA</w:t>
            </w:r>
          </w:p>
        </w:tc>
        <w:tc>
          <w:tcPr>
            <w:tcW w:w="1276" w:type="dxa"/>
            <w:shd w:val="clear" w:color="auto" w:fill="auto"/>
            <w:vAlign w:val="bottom"/>
          </w:tcPr>
          <w:p w14:paraId="25221B50" w14:textId="77777777" w:rsidR="0093043F" w:rsidRPr="00FF703C" w:rsidRDefault="0093043F" w:rsidP="0093043F">
            <w:pPr>
              <w:pStyle w:val="TableTextNoSpace"/>
              <w:jc w:val="right"/>
              <w:rPr>
                <w:rFonts w:cs="Arial"/>
                <w:szCs w:val="20"/>
              </w:rPr>
            </w:pPr>
            <w:r>
              <w:rPr>
                <w:rFonts w:cs="Arial"/>
                <w:color w:val="000000"/>
                <w:szCs w:val="20"/>
              </w:rPr>
              <w:t>10,803,525</w:t>
            </w:r>
          </w:p>
        </w:tc>
        <w:tc>
          <w:tcPr>
            <w:tcW w:w="1275" w:type="dxa"/>
            <w:shd w:val="clear" w:color="auto" w:fill="auto"/>
            <w:vAlign w:val="bottom"/>
          </w:tcPr>
          <w:p w14:paraId="287EA335" w14:textId="77777777" w:rsidR="0093043F" w:rsidRPr="00FF703C" w:rsidRDefault="0093043F" w:rsidP="0093043F">
            <w:pPr>
              <w:pStyle w:val="TableTextNoSpace"/>
              <w:jc w:val="right"/>
              <w:rPr>
                <w:rFonts w:cs="Arial"/>
                <w:szCs w:val="20"/>
              </w:rPr>
            </w:pPr>
            <w:r>
              <w:rPr>
                <w:rFonts w:cs="Arial"/>
                <w:color w:val="000000"/>
                <w:szCs w:val="20"/>
              </w:rPr>
              <w:t>10,421,431</w:t>
            </w:r>
          </w:p>
        </w:tc>
        <w:tc>
          <w:tcPr>
            <w:tcW w:w="1132" w:type="dxa"/>
            <w:shd w:val="clear" w:color="auto" w:fill="auto"/>
            <w:vAlign w:val="bottom"/>
          </w:tcPr>
          <w:p w14:paraId="1D47E53F" w14:textId="77777777" w:rsidR="0093043F" w:rsidRPr="00FF703C" w:rsidRDefault="0093043F" w:rsidP="0093043F">
            <w:pPr>
              <w:pStyle w:val="TableTextNoSpace"/>
              <w:jc w:val="right"/>
              <w:rPr>
                <w:rFonts w:cs="Arial"/>
                <w:szCs w:val="20"/>
              </w:rPr>
            </w:pPr>
            <w:r>
              <w:rPr>
                <w:rFonts w:cs="Arial"/>
                <w:color w:val="000000"/>
                <w:szCs w:val="20"/>
              </w:rPr>
              <w:t>10,914,969</w:t>
            </w:r>
          </w:p>
        </w:tc>
      </w:tr>
      <w:tr w:rsidR="0093043F" w:rsidRPr="00DF19DC" w14:paraId="25D1C120" w14:textId="77777777" w:rsidTr="00F60FE1">
        <w:tc>
          <w:tcPr>
            <w:tcW w:w="4537" w:type="dxa"/>
            <w:shd w:val="clear" w:color="auto" w:fill="auto"/>
          </w:tcPr>
          <w:p w14:paraId="2CECA9D0" w14:textId="77777777" w:rsidR="0093043F" w:rsidRPr="00DF19DC" w:rsidRDefault="0093043F" w:rsidP="0093043F">
            <w:pPr>
              <w:pStyle w:val="TableTextNoSpace"/>
            </w:pPr>
            <w:r w:rsidRPr="00DF19DC">
              <w:t>Induced GVA</w:t>
            </w:r>
          </w:p>
        </w:tc>
        <w:tc>
          <w:tcPr>
            <w:tcW w:w="1276" w:type="dxa"/>
            <w:shd w:val="clear" w:color="auto" w:fill="auto"/>
            <w:vAlign w:val="bottom"/>
          </w:tcPr>
          <w:p w14:paraId="0E3B6802" w14:textId="77777777" w:rsidR="0093043F" w:rsidRPr="00FF703C" w:rsidRDefault="0093043F" w:rsidP="0093043F">
            <w:pPr>
              <w:pStyle w:val="TableTextNoSpace"/>
              <w:jc w:val="right"/>
              <w:rPr>
                <w:rFonts w:cs="Arial"/>
                <w:szCs w:val="20"/>
              </w:rPr>
            </w:pPr>
            <w:r>
              <w:rPr>
                <w:rFonts w:cs="Arial"/>
                <w:color w:val="000000"/>
                <w:szCs w:val="20"/>
              </w:rPr>
              <w:t>11,140,236</w:t>
            </w:r>
          </w:p>
        </w:tc>
        <w:tc>
          <w:tcPr>
            <w:tcW w:w="1275" w:type="dxa"/>
            <w:shd w:val="clear" w:color="auto" w:fill="auto"/>
            <w:vAlign w:val="bottom"/>
          </w:tcPr>
          <w:p w14:paraId="1811C73B" w14:textId="77777777" w:rsidR="0093043F" w:rsidRPr="00FF703C" w:rsidRDefault="0093043F" w:rsidP="0093043F">
            <w:pPr>
              <w:pStyle w:val="TableTextNoSpace"/>
              <w:jc w:val="right"/>
              <w:rPr>
                <w:rFonts w:cs="Arial"/>
                <w:szCs w:val="20"/>
              </w:rPr>
            </w:pPr>
            <w:r>
              <w:rPr>
                <w:rFonts w:cs="Arial"/>
                <w:color w:val="000000"/>
                <w:szCs w:val="20"/>
              </w:rPr>
              <w:t>11,188,304</w:t>
            </w:r>
          </w:p>
        </w:tc>
        <w:tc>
          <w:tcPr>
            <w:tcW w:w="1132" w:type="dxa"/>
            <w:shd w:val="clear" w:color="auto" w:fill="auto"/>
            <w:vAlign w:val="bottom"/>
          </w:tcPr>
          <w:p w14:paraId="7D14E63E" w14:textId="77777777" w:rsidR="0093043F" w:rsidRPr="00FF703C" w:rsidRDefault="0093043F" w:rsidP="0093043F">
            <w:pPr>
              <w:pStyle w:val="TableTextNoSpace"/>
              <w:jc w:val="right"/>
              <w:rPr>
                <w:rFonts w:cs="Arial"/>
                <w:szCs w:val="20"/>
              </w:rPr>
            </w:pPr>
            <w:r>
              <w:rPr>
                <w:rFonts w:cs="Arial"/>
                <w:color w:val="000000"/>
                <w:szCs w:val="20"/>
              </w:rPr>
              <w:t>11,698,221</w:t>
            </w:r>
          </w:p>
        </w:tc>
      </w:tr>
      <w:tr w:rsidR="0093043F" w:rsidRPr="00DF19DC" w14:paraId="4AEEB174" w14:textId="77777777" w:rsidTr="00F60FE1">
        <w:tc>
          <w:tcPr>
            <w:tcW w:w="4537" w:type="dxa"/>
            <w:shd w:val="clear" w:color="auto" w:fill="auto"/>
          </w:tcPr>
          <w:p w14:paraId="7AEAB1FA" w14:textId="77777777" w:rsidR="0093043F" w:rsidRPr="00017309" w:rsidRDefault="0093043F" w:rsidP="0093043F">
            <w:pPr>
              <w:pStyle w:val="TableTextNoSpace"/>
              <w:rPr>
                <w:b/>
              </w:rPr>
            </w:pPr>
            <w:r w:rsidRPr="00017309">
              <w:rPr>
                <w:b/>
              </w:rPr>
              <w:t>Total GVA as a result of adult social care activity</w:t>
            </w:r>
          </w:p>
        </w:tc>
        <w:tc>
          <w:tcPr>
            <w:tcW w:w="1276" w:type="dxa"/>
            <w:shd w:val="clear" w:color="auto" w:fill="auto"/>
            <w:vAlign w:val="bottom"/>
          </w:tcPr>
          <w:p w14:paraId="18BABD5B" w14:textId="77777777" w:rsidR="0093043F" w:rsidRPr="0093043F" w:rsidRDefault="0093043F" w:rsidP="0093043F">
            <w:pPr>
              <w:pStyle w:val="TableTextNoSpace"/>
              <w:jc w:val="right"/>
              <w:rPr>
                <w:rFonts w:cs="Arial"/>
                <w:b/>
                <w:szCs w:val="20"/>
              </w:rPr>
            </w:pPr>
            <w:r w:rsidRPr="00BB06C3">
              <w:rPr>
                <w:rFonts w:cs="Arial"/>
                <w:b/>
                <w:color w:val="000000"/>
                <w:szCs w:val="20"/>
              </w:rPr>
              <w:t>46,197,287</w:t>
            </w:r>
          </w:p>
        </w:tc>
        <w:tc>
          <w:tcPr>
            <w:tcW w:w="1275" w:type="dxa"/>
            <w:shd w:val="clear" w:color="auto" w:fill="auto"/>
            <w:vAlign w:val="bottom"/>
          </w:tcPr>
          <w:p w14:paraId="4EFF1783" w14:textId="77777777" w:rsidR="0093043F" w:rsidRPr="0093043F" w:rsidRDefault="0093043F" w:rsidP="0093043F">
            <w:pPr>
              <w:pStyle w:val="TableTextNoSpace"/>
              <w:jc w:val="right"/>
              <w:rPr>
                <w:rFonts w:cs="Arial"/>
                <w:b/>
                <w:szCs w:val="20"/>
              </w:rPr>
            </w:pPr>
            <w:r w:rsidRPr="00BB06C3">
              <w:rPr>
                <w:rFonts w:cs="Arial"/>
                <w:b/>
                <w:color w:val="000000"/>
                <w:szCs w:val="20"/>
              </w:rPr>
              <w:t>46,396,618</w:t>
            </w:r>
          </w:p>
        </w:tc>
        <w:tc>
          <w:tcPr>
            <w:tcW w:w="1132" w:type="dxa"/>
            <w:shd w:val="clear" w:color="auto" w:fill="auto"/>
            <w:vAlign w:val="bottom"/>
          </w:tcPr>
          <w:p w14:paraId="2B35D30F" w14:textId="77777777" w:rsidR="0093043F" w:rsidRPr="0093043F" w:rsidRDefault="0093043F" w:rsidP="0093043F">
            <w:pPr>
              <w:pStyle w:val="TableTextNoSpace"/>
              <w:jc w:val="right"/>
              <w:rPr>
                <w:rFonts w:cs="Arial"/>
                <w:b/>
                <w:szCs w:val="20"/>
              </w:rPr>
            </w:pPr>
            <w:r w:rsidRPr="00BB06C3">
              <w:rPr>
                <w:rFonts w:cs="Arial"/>
                <w:b/>
                <w:color w:val="000000"/>
                <w:szCs w:val="20"/>
              </w:rPr>
              <w:t>48,511,186</w:t>
            </w:r>
          </w:p>
        </w:tc>
      </w:tr>
    </w:tbl>
    <w:p w14:paraId="421A8229" w14:textId="77777777" w:rsidR="00F361A1" w:rsidRDefault="00F361A1" w:rsidP="0078618E">
      <w:pPr>
        <w:pStyle w:val="TableSource"/>
        <w:spacing w:before="0"/>
      </w:pPr>
      <w:r>
        <w:t xml:space="preserve">Source: </w:t>
      </w:r>
      <w:r w:rsidRPr="00DF19DC">
        <w:t>ICF analysis</w:t>
      </w:r>
      <w:r>
        <w:t>; Employment and productivity figures rounded to the nearest 100</w:t>
      </w:r>
      <w:r w:rsidR="00436C51">
        <w:t xml:space="preserve">. </w:t>
      </w:r>
      <w:r w:rsidR="00436C51" w:rsidRPr="0078618E">
        <w:rPr>
          <w:szCs w:val="18"/>
        </w:rPr>
        <w:t>Totals may not equal the sum of services due to rounding.</w:t>
      </w:r>
    </w:p>
    <w:p w14:paraId="0E0042A1" w14:textId="77777777" w:rsidR="00F361A1" w:rsidRDefault="00F361A1" w:rsidP="00F361A1">
      <w:pPr>
        <w:pStyle w:val="Heading2"/>
        <w:numPr>
          <w:ilvl w:val="1"/>
          <w:numId w:val="30"/>
        </w:numPr>
      </w:pPr>
      <w:bookmarkStart w:id="347" w:name="_Toc511204529"/>
      <w:bookmarkStart w:id="348" w:name="_Toc511204571"/>
      <w:bookmarkStart w:id="349" w:name="_Toc513213158"/>
      <w:r>
        <w:t>National comparisons</w:t>
      </w:r>
      <w:bookmarkEnd w:id="347"/>
      <w:bookmarkEnd w:id="348"/>
      <w:bookmarkEnd w:id="349"/>
    </w:p>
    <w:p w14:paraId="3B08C4E6" w14:textId="77777777" w:rsidR="00F361A1" w:rsidRDefault="00F361A1" w:rsidP="00F361A1">
      <w:pPr>
        <w:pStyle w:val="BodyText"/>
      </w:pPr>
      <w:r>
        <w:t>This research involved estimating the value of the adult social care sector in all the nations of the UK</w:t>
      </w:r>
      <w:r w:rsidR="00D262C6">
        <w:t xml:space="preserve">.  </w:t>
      </w:r>
      <w:r>
        <w:t xml:space="preserve">The key findings from all nations are summarised in </w:t>
      </w:r>
      <w:r>
        <w:fldChar w:fldCharType="begin"/>
      </w:r>
      <w:r>
        <w:instrText xml:space="preserve"> REF _Ref511204620 \r \h </w:instrText>
      </w:r>
      <w:r>
        <w:fldChar w:fldCharType="separate"/>
      </w:r>
      <w:r>
        <w:t>Table 7.2</w:t>
      </w:r>
      <w:r>
        <w:fldChar w:fldCharType="end"/>
      </w:r>
      <w:r w:rsidR="00D262C6">
        <w:t xml:space="preserve">.  </w:t>
      </w:r>
      <w:r>
        <w:t>This shows that the adult social care sector is largest in England, and the absolute size of the sector is proportional to the population in each nation</w:t>
      </w:r>
      <w:r w:rsidR="00D262C6">
        <w:t xml:space="preserve">.  </w:t>
      </w:r>
      <w:r>
        <w:t>The estimates show that:</w:t>
      </w:r>
    </w:p>
    <w:p w14:paraId="5A767E0D" w14:textId="13ED8F27" w:rsidR="00F361A1" w:rsidRDefault="00F361A1" w:rsidP="00F361A1">
      <w:pPr>
        <w:pStyle w:val="BTBullet1Last"/>
      </w:pPr>
      <w:r>
        <w:t>The level of producti</w:t>
      </w:r>
      <w:r w:rsidR="00950CC7">
        <w:t>vity in the workforce is higher</w:t>
      </w:r>
      <w:r>
        <w:t xml:space="preserve"> in Scotland than all other nations</w:t>
      </w:r>
      <w:r w:rsidR="00D262C6">
        <w:t xml:space="preserve">.  </w:t>
      </w:r>
      <w:r>
        <w:t xml:space="preserve">This is consistent in all three approaches;  </w:t>
      </w:r>
    </w:p>
    <w:p w14:paraId="0ECE920A" w14:textId="77777777" w:rsidR="00F361A1" w:rsidRDefault="00F361A1" w:rsidP="00F361A1">
      <w:pPr>
        <w:pStyle w:val="BTBullet1Last"/>
      </w:pPr>
      <w:r>
        <w:t>The estimated GVA per capita and GVA per person aged over 65 is highest in Scotland; and</w:t>
      </w:r>
    </w:p>
    <w:p w14:paraId="25C550E4" w14:textId="77777777" w:rsidR="00F361A1" w:rsidRPr="00AE6B21" w:rsidRDefault="00F361A1" w:rsidP="00F361A1">
      <w:pPr>
        <w:pStyle w:val="BTBullet1Last"/>
      </w:pPr>
      <w:r>
        <w:t>The estimated values from the income approach are lower than the estimates for the expenditure and output approaches in all nations.</w:t>
      </w:r>
    </w:p>
    <w:p w14:paraId="1DBD0AB4" w14:textId="77777777" w:rsidR="00F361A1" w:rsidRDefault="00F361A1" w:rsidP="00F361A1">
      <w:pPr>
        <w:pStyle w:val="BTBullet1Last"/>
      </w:pPr>
      <w:r>
        <w:t>The value of adult social care GVA is broadly comparable across all the nations of the UK</w:t>
      </w:r>
      <w:r w:rsidR="00D262C6">
        <w:t xml:space="preserve">.  </w:t>
      </w:r>
    </w:p>
    <w:p w14:paraId="785066FD" w14:textId="77777777" w:rsidR="00F361A1" w:rsidRDefault="00F361A1" w:rsidP="00F361A1">
      <w:pPr>
        <w:pStyle w:val="BodyText"/>
      </w:pPr>
      <w:r>
        <w:t>Some of the reasons behind the differences in GVA per capita in each nation are:</w:t>
      </w:r>
    </w:p>
    <w:p w14:paraId="3F8C02AD" w14:textId="77777777" w:rsidR="00F361A1" w:rsidRDefault="00F361A1" w:rsidP="00F361A1">
      <w:pPr>
        <w:pStyle w:val="BTBullet1Last"/>
      </w:pPr>
      <w:r>
        <w:t>In the income approach, earnings are higher in Scotland than the other UK nations</w:t>
      </w:r>
      <w:r w:rsidR="00D262C6">
        <w:t xml:space="preserve">.  </w:t>
      </w:r>
      <w:r>
        <w:t>One reason for this is the introduction of the living wage in the adult social care sector in Scotland</w:t>
      </w:r>
      <w:r w:rsidR="00D262C6">
        <w:t xml:space="preserve">.  </w:t>
      </w:r>
      <w:r>
        <w:t>Despite the higher earnings, there are a comparable number of FTEs (per capita) in Scotland and the other UK nations.</w:t>
      </w:r>
    </w:p>
    <w:p w14:paraId="794F8FF8" w14:textId="77777777" w:rsidR="00F361A1" w:rsidRDefault="00F361A1" w:rsidP="00F361A1">
      <w:pPr>
        <w:pStyle w:val="BTBullet1Last"/>
      </w:pPr>
      <w:r>
        <w:t>In Northern Ireland, the estimated number of jobs and FTEs in the adult social care sector does not cover non-regulated services or PAs, and the earnings from these jobs (and subsequent GVA) are not estimated</w:t>
      </w:r>
      <w:r w:rsidR="00D262C6">
        <w:t xml:space="preserve">.  </w:t>
      </w:r>
      <w:r>
        <w:t>This helps to explain why the estimate of GVA per capita using the income approach is lower in Northern Ireland than in the other nations, and why the productivity values for Northern Ireland are much higher than in the income estimate.</w:t>
      </w:r>
    </w:p>
    <w:p w14:paraId="7C531739" w14:textId="77777777" w:rsidR="00FC0723" w:rsidRDefault="00FC0723" w:rsidP="00FC0723">
      <w:pPr>
        <w:pStyle w:val="BTBullet1Last"/>
      </w:pPr>
      <w:r>
        <w:t>The amount of public spending per capita on adult social care is higher in Scotland than in the other nations.  There are also a comparable number of FTEs (per capita) in Scotland and the other UK nations.  The higher level of public expenditure and higher average wages in the adult social care sector in Scotland helps to explain why the estimated value of GVA per capita is higher in Scotland.</w:t>
      </w:r>
    </w:p>
    <w:p w14:paraId="1AAEE8E9" w14:textId="77777777" w:rsidR="008F6BF6" w:rsidRDefault="008F6BF6" w:rsidP="00F361A1">
      <w:pPr>
        <w:pStyle w:val="BodyText"/>
      </w:pPr>
    </w:p>
    <w:p w14:paraId="4329E838" w14:textId="77777777" w:rsidR="008F6BF6" w:rsidRDefault="008F6BF6" w:rsidP="00F361A1">
      <w:pPr>
        <w:pStyle w:val="BodyText"/>
        <w:sectPr w:rsidR="008F6BF6" w:rsidSect="008C3190">
          <w:pgSz w:w="11907" w:h="16840" w:code="9"/>
          <w:pgMar w:top="1304" w:right="1418" w:bottom="1021" w:left="1418" w:header="680" w:footer="454" w:gutter="0"/>
          <w:pgNumType w:start="1"/>
          <w:cols w:space="708"/>
          <w:docGrid w:linePitch="360"/>
        </w:sectPr>
      </w:pPr>
    </w:p>
    <w:p w14:paraId="39BE8150" w14:textId="77777777" w:rsidR="008F6BF6" w:rsidRDefault="008F6BF6" w:rsidP="008F6BF6">
      <w:pPr>
        <w:pStyle w:val="Table"/>
        <w:numPr>
          <w:ilvl w:val="6"/>
          <w:numId w:val="30"/>
        </w:numPr>
      </w:pPr>
      <w:bookmarkStart w:id="350" w:name="_Toc511204453"/>
      <w:bookmarkStart w:id="351" w:name="_Ref511204620"/>
      <w:r>
        <w:t>Comparison of the value of the adult social care sector across the UK</w:t>
      </w:r>
      <w:bookmarkEnd w:id="350"/>
      <w:bookmarkEnd w:id="351"/>
    </w:p>
    <w:tbl>
      <w:tblPr>
        <w:tblW w:w="13608" w:type="dxa"/>
        <w:tblInd w:w="850" w:type="dxa"/>
        <w:tblBorders>
          <w:bottom w:val="single" w:sz="2" w:space="0" w:color="D8E0E3" w:themeColor="accent6"/>
          <w:insideH w:val="single" w:sz="2" w:space="0" w:color="D8E0E3" w:themeColor="accent6"/>
          <w:insideV w:val="single" w:sz="2" w:space="0" w:color="D8E0E3" w:themeColor="accent6"/>
        </w:tblBorders>
        <w:tblLayout w:type="fixed"/>
        <w:tblCellMar>
          <w:top w:w="57" w:type="dxa"/>
          <w:left w:w="0" w:type="dxa"/>
          <w:bottom w:w="28" w:type="dxa"/>
          <w:right w:w="0" w:type="dxa"/>
        </w:tblCellMar>
        <w:tblLook w:val="0000" w:firstRow="0" w:lastRow="0" w:firstColumn="0" w:lastColumn="0" w:noHBand="0" w:noVBand="0"/>
        <w:tblDescription w:val="False|True|False"/>
      </w:tblPr>
      <w:tblGrid>
        <w:gridCol w:w="3674"/>
        <w:gridCol w:w="1906"/>
        <w:gridCol w:w="2041"/>
        <w:gridCol w:w="2314"/>
        <w:gridCol w:w="1905"/>
        <w:gridCol w:w="1768"/>
      </w:tblGrid>
      <w:tr w:rsidR="008F6BF6" w14:paraId="717EC842" w14:textId="77777777" w:rsidTr="00F60FE1">
        <w:trPr>
          <w:tblHeader/>
        </w:trPr>
        <w:tc>
          <w:tcPr>
            <w:tcW w:w="3674" w:type="dxa"/>
            <w:tcBorders>
              <w:top w:val="nil"/>
            </w:tcBorders>
            <w:shd w:val="solid" w:color="00538B" w:themeColor="accent1" w:fill="00538B" w:themeFill="accent1"/>
          </w:tcPr>
          <w:p w14:paraId="5C73B327" w14:textId="77777777" w:rsidR="008F6BF6" w:rsidRDefault="008F6BF6" w:rsidP="00F60FE1">
            <w:pPr>
              <w:pStyle w:val="TableHeadingWhite"/>
            </w:pPr>
          </w:p>
        </w:tc>
        <w:tc>
          <w:tcPr>
            <w:tcW w:w="1906" w:type="dxa"/>
            <w:tcBorders>
              <w:top w:val="nil"/>
            </w:tcBorders>
            <w:shd w:val="solid" w:color="00538B" w:themeColor="accent1" w:fill="00538B" w:themeFill="accent1"/>
          </w:tcPr>
          <w:p w14:paraId="5DACB7E2" w14:textId="77777777" w:rsidR="008F6BF6" w:rsidRDefault="008F6BF6" w:rsidP="00F60FE1">
            <w:pPr>
              <w:pStyle w:val="TableHeadingWhite"/>
            </w:pPr>
            <w:r>
              <w:t>England</w:t>
            </w:r>
          </w:p>
        </w:tc>
        <w:tc>
          <w:tcPr>
            <w:tcW w:w="2041" w:type="dxa"/>
            <w:tcBorders>
              <w:top w:val="nil"/>
            </w:tcBorders>
            <w:shd w:val="solid" w:color="00538B" w:themeColor="accent1" w:fill="00538B" w:themeFill="accent1"/>
          </w:tcPr>
          <w:p w14:paraId="46173557" w14:textId="77777777" w:rsidR="008F6BF6" w:rsidRDefault="008F6BF6" w:rsidP="00F60FE1">
            <w:pPr>
              <w:pStyle w:val="TableHeadingWhite"/>
            </w:pPr>
            <w:r>
              <w:t>Northern Ireland</w:t>
            </w:r>
          </w:p>
        </w:tc>
        <w:tc>
          <w:tcPr>
            <w:tcW w:w="2314" w:type="dxa"/>
            <w:tcBorders>
              <w:top w:val="nil"/>
            </w:tcBorders>
            <w:shd w:val="solid" w:color="00538B" w:themeColor="accent1" w:fill="00538B" w:themeFill="accent1"/>
          </w:tcPr>
          <w:p w14:paraId="03661517" w14:textId="77777777" w:rsidR="008F6BF6" w:rsidRDefault="008F6BF6" w:rsidP="00F60FE1">
            <w:pPr>
              <w:pStyle w:val="TableHeadingWhite"/>
            </w:pPr>
            <w:r>
              <w:t>Scotland</w:t>
            </w:r>
          </w:p>
        </w:tc>
        <w:tc>
          <w:tcPr>
            <w:tcW w:w="1905" w:type="dxa"/>
            <w:tcBorders>
              <w:top w:val="nil"/>
            </w:tcBorders>
            <w:shd w:val="solid" w:color="00538B" w:themeColor="accent1" w:fill="00538B" w:themeFill="accent1"/>
          </w:tcPr>
          <w:p w14:paraId="7E43B598" w14:textId="77777777" w:rsidR="008F6BF6" w:rsidRDefault="008F6BF6" w:rsidP="00F60FE1">
            <w:pPr>
              <w:pStyle w:val="TableHeadingWhite"/>
            </w:pPr>
            <w:r>
              <w:t>Wales</w:t>
            </w:r>
          </w:p>
        </w:tc>
        <w:tc>
          <w:tcPr>
            <w:tcW w:w="1768" w:type="dxa"/>
            <w:tcBorders>
              <w:top w:val="nil"/>
            </w:tcBorders>
            <w:shd w:val="solid" w:color="00538B" w:themeColor="accent1" w:fill="00538B" w:themeFill="accent1"/>
          </w:tcPr>
          <w:p w14:paraId="069A88CD" w14:textId="77777777" w:rsidR="008F6BF6" w:rsidRDefault="008F6BF6" w:rsidP="00F60FE1">
            <w:pPr>
              <w:pStyle w:val="TableHeadingWhite"/>
            </w:pPr>
            <w:r>
              <w:t>UK</w:t>
            </w:r>
          </w:p>
        </w:tc>
      </w:tr>
      <w:tr w:rsidR="008F6BF6" w14:paraId="047EB327" w14:textId="77777777" w:rsidTr="00F60FE1">
        <w:tc>
          <w:tcPr>
            <w:tcW w:w="3674" w:type="dxa"/>
            <w:shd w:val="clear" w:color="auto" w:fill="auto"/>
          </w:tcPr>
          <w:p w14:paraId="27D57720" w14:textId="77777777" w:rsidR="008F6BF6" w:rsidRPr="006815B7" w:rsidRDefault="008F6BF6" w:rsidP="00F60FE1">
            <w:pPr>
              <w:pStyle w:val="TableTextNoSpace"/>
              <w:rPr>
                <w:b/>
              </w:rPr>
            </w:pPr>
            <w:r w:rsidRPr="006815B7">
              <w:rPr>
                <w:b/>
              </w:rPr>
              <w:t>Direct economic value</w:t>
            </w:r>
          </w:p>
        </w:tc>
        <w:tc>
          <w:tcPr>
            <w:tcW w:w="1906" w:type="dxa"/>
            <w:shd w:val="clear" w:color="auto" w:fill="auto"/>
          </w:tcPr>
          <w:p w14:paraId="4347D6E0" w14:textId="77777777" w:rsidR="008F6BF6" w:rsidRDefault="008F6BF6" w:rsidP="00F60FE1">
            <w:pPr>
              <w:pStyle w:val="TableTextNoSpace"/>
            </w:pPr>
          </w:p>
        </w:tc>
        <w:tc>
          <w:tcPr>
            <w:tcW w:w="2041" w:type="dxa"/>
            <w:shd w:val="clear" w:color="auto" w:fill="auto"/>
          </w:tcPr>
          <w:p w14:paraId="360B1775" w14:textId="77777777" w:rsidR="008F6BF6" w:rsidRDefault="008F6BF6" w:rsidP="00F60FE1">
            <w:pPr>
              <w:pStyle w:val="TableTextNoSpace"/>
            </w:pPr>
          </w:p>
        </w:tc>
        <w:tc>
          <w:tcPr>
            <w:tcW w:w="2314" w:type="dxa"/>
            <w:shd w:val="clear" w:color="auto" w:fill="auto"/>
          </w:tcPr>
          <w:p w14:paraId="628FB34D" w14:textId="77777777" w:rsidR="008F6BF6" w:rsidRDefault="008F6BF6" w:rsidP="00F60FE1">
            <w:pPr>
              <w:pStyle w:val="TableTextNoSpace"/>
            </w:pPr>
          </w:p>
        </w:tc>
        <w:tc>
          <w:tcPr>
            <w:tcW w:w="1905" w:type="dxa"/>
            <w:shd w:val="clear" w:color="auto" w:fill="auto"/>
          </w:tcPr>
          <w:p w14:paraId="3DDE7BF9" w14:textId="77777777" w:rsidR="008F6BF6" w:rsidRDefault="008F6BF6" w:rsidP="00F60FE1">
            <w:pPr>
              <w:pStyle w:val="TableTextNoSpace"/>
            </w:pPr>
          </w:p>
        </w:tc>
        <w:tc>
          <w:tcPr>
            <w:tcW w:w="1768" w:type="dxa"/>
            <w:shd w:val="clear" w:color="auto" w:fill="auto"/>
          </w:tcPr>
          <w:p w14:paraId="1B46C19F" w14:textId="77777777" w:rsidR="008F6BF6" w:rsidRDefault="008F6BF6" w:rsidP="00F60FE1">
            <w:pPr>
              <w:pStyle w:val="TableTextNoSpace"/>
            </w:pPr>
          </w:p>
        </w:tc>
      </w:tr>
      <w:tr w:rsidR="0093043F" w:rsidRPr="00FC0723" w14:paraId="09B1E51C" w14:textId="77777777" w:rsidTr="00C7267F">
        <w:tc>
          <w:tcPr>
            <w:tcW w:w="3674" w:type="dxa"/>
            <w:shd w:val="clear" w:color="auto" w:fill="auto"/>
          </w:tcPr>
          <w:p w14:paraId="0BAB901A" w14:textId="77777777" w:rsidR="0093043F" w:rsidRDefault="0093043F" w:rsidP="0093043F">
            <w:pPr>
              <w:pStyle w:val="TableTextNoSpace"/>
            </w:pPr>
            <w:r>
              <w:t>Income approach (£’000)</w:t>
            </w:r>
          </w:p>
        </w:tc>
        <w:tc>
          <w:tcPr>
            <w:tcW w:w="1906" w:type="dxa"/>
            <w:shd w:val="clear" w:color="auto" w:fill="auto"/>
          </w:tcPr>
          <w:p w14:paraId="4FC3DA02" w14:textId="77777777" w:rsidR="0093043F" w:rsidRDefault="0093043F" w:rsidP="0093043F">
            <w:pPr>
              <w:pStyle w:val="TableTextNoSpace"/>
              <w:jc w:val="right"/>
            </w:pPr>
            <w:r>
              <w:t>20,277,218</w:t>
            </w:r>
          </w:p>
        </w:tc>
        <w:tc>
          <w:tcPr>
            <w:tcW w:w="2041" w:type="dxa"/>
            <w:shd w:val="clear" w:color="auto" w:fill="auto"/>
          </w:tcPr>
          <w:p w14:paraId="278F7125" w14:textId="77777777" w:rsidR="0093043F" w:rsidRDefault="0093043F" w:rsidP="0093043F">
            <w:pPr>
              <w:pStyle w:val="TableTextNoSpace"/>
              <w:jc w:val="right"/>
            </w:pPr>
            <w:r>
              <w:t>544,333</w:t>
            </w:r>
          </w:p>
        </w:tc>
        <w:tc>
          <w:tcPr>
            <w:tcW w:w="2314" w:type="dxa"/>
            <w:shd w:val="clear" w:color="auto" w:fill="auto"/>
          </w:tcPr>
          <w:p w14:paraId="44F459EE" w14:textId="77777777" w:rsidR="0093043F" w:rsidRDefault="0093043F" w:rsidP="0093043F">
            <w:pPr>
              <w:pStyle w:val="TableTextNoSpace"/>
              <w:jc w:val="right"/>
            </w:pPr>
            <w:r>
              <w:t>2,278,427</w:t>
            </w:r>
          </w:p>
        </w:tc>
        <w:tc>
          <w:tcPr>
            <w:tcW w:w="1905" w:type="dxa"/>
            <w:shd w:val="clear" w:color="auto" w:fill="auto"/>
          </w:tcPr>
          <w:p w14:paraId="6D2ACFDB" w14:textId="77777777" w:rsidR="0093043F" w:rsidRDefault="0093043F" w:rsidP="0093043F">
            <w:pPr>
              <w:pStyle w:val="TableTextNoSpace"/>
              <w:jc w:val="right"/>
            </w:pPr>
            <w:r>
              <w:t>1,153,549</w:t>
            </w:r>
          </w:p>
        </w:tc>
        <w:tc>
          <w:tcPr>
            <w:tcW w:w="1768" w:type="dxa"/>
            <w:shd w:val="clear" w:color="auto" w:fill="auto"/>
          </w:tcPr>
          <w:p w14:paraId="1E7500F1" w14:textId="77777777" w:rsidR="0093043F" w:rsidRPr="007913CA" w:rsidRDefault="0093043F" w:rsidP="0093043F">
            <w:pPr>
              <w:pStyle w:val="TableTextNoSpace"/>
              <w:jc w:val="right"/>
              <w:rPr>
                <w:rFonts w:cs="Arial"/>
                <w:color w:val="000000"/>
                <w:szCs w:val="20"/>
              </w:rPr>
            </w:pPr>
            <w:r>
              <w:rPr>
                <w:rFonts w:cs="Arial"/>
                <w:color w:val="000000"/>
                <w:szCs w:val="20"/>
              </w:rPr>
              <w:t>24,253,526</w:t>
            </w:r>
          </w:p>
        </w:tc>
      </w:tr>
      <w:tr w:rsidR="0093043F" w14:paraId="3F62FBAB" w14:textId="77777777" w:rsidTr="00F60FE1">
        <w:tc>
          <w:tcPr>
            <w:tcW w:w="3674" w:type="dxa"/>
            <w:shd w:val="clear" w:color="auto" w:fill="auto"/>
          </w:tcPr>
          <w:p w14:paraId="08AF288F" w14:textId="77777777" w:rsidR="0093043F" w:rsidRDefault="0093043F" w:rsidP="0093043F">
            <w:pPr>
              <w:pStyle w:val="TableTextNoSpace"/>
            </w:pPr>
            <w:r>
              <w:t>Expenditure approach (£’000)</w:t>
            </w:r>
          </w:p>
        </w:tc>
        <w:tc>
          <w:tcPr>
            <w:tcW w:w="1906" w:type="dxa"/>
            <w:shd w:val="clear" w:color="auto" w:fill="auto"/>
          </w:tcPr>
          <w:p w14:paraId="42B3B111" w14:textId="77777777" w:rsidR="0093043F" w:rsidRDefault="0093043F" w:rsidP="0093043F">
            <w:pPr>
              <w:pStyle w:val="TableTextNoSpace"/>
              <w:jc w:val="right"/>
            </w:pPr>
            <w:r>
              <w:t>20,420,586</w:t>
            </w:r>
          </w:p>
        </w:tc>
        <w:tc>
          <w:tcPr>
            <w:tcW w:w="2041" w:type="dxa"/>
            <w:shd w:val="clear" w:color="auto" w:fill="auto"/>
          </w:tcPr>
          <w:p w14:paraId="029CBF15" w14:textId="77777777" w:rsidR="0093043F" w:rsidRDefault="0093043F" w:rsidP="0093043F">
            <w:pPr>
              <w:pStyle w:val="TableTextNoSpace"/>
              <w:jc w:val="right"/>
            </w:pPr>
            <w:r>
              <w:t>605,163</w:t>
            </w:r>
          </w:p>
        </w:tc>
        <w:tc>
          <w:tcPr>
            <w:tcW w:w="2314" w:type="dxa"/>
            <w:shd w:val="clear" w:color="auto" w:fill="auto"/>
          </w:tcPr>
          <w:p w14:paraId="525B3D4D" w14:textId="77777777" w:rsidR="0093043F" w:rsidRDefault="0093043F" w:rsidP="0093043F">
            <w:pPr>
              <w:pStyle w:val="TableTextNoSpace"/>
              <w:jc w:val="right"/>
            </w:pPr>
            <w:r>
              <w:t>2,558,174</w:t>
            </w:r>
          </w:p>
        </w:tc>
        <w:tc>
          <w:tcPr>
            <w:tcW w:w="1905" w:type="dxa"/>
            <w:shd w:val="clear" w:color="auto" w:fill="auto"/>
          </w:tcPr>
          <w:p w14:paraId="114BA76B" w14:textId="77777777" w:rsidR="0093043F" w:rsidRDefault="0093043F" w:rsidP="0093043F">
            <w:pPr>
              <w:pStyle w:val="TableTextNoSpace"/>
              <w:jc w:val="right"/>
            </w:pPr>
            <w:r>
              <w:t>1,202,959</w:t>
            </w:r>
          </w:p>
        </w:tc>
        <w:tc>
          <w:tcPr>
            <w:tcW w:w="1768" w:type="dxa"/>
            <w:shd w:val="clear" w:color="auto" w:fill="auto"/>
            <w:vAlign w:val="bottom"/>
          </w:tcPr>
          <w:p w14:paraId="1E626254" w14:textId="77777777" w:rsidR="0093043F" w:rsidRDefault="0093043F" w:rsidP="0093043F">
            <w:pPr>
              <w:pStyle w:val="TableTextNoSpace"/>
              <w:jc w:val="right"/>
            </w:pPr>
            <w:r>
              <w:rPr>
                <w:rFonts w:cs="Arial"/>
                <w:color w:val="000000"/>
                <w:szCs w:val="20"/>
              </w:rPr>
              <w:t>24,786,883</w:t>
            </w:r>
          </w:p>
        </w:tc>
      </w:tr>
      <w:tr w:rsidR="0093043F" w14:paraId="65C1B704" w14:textId="77777777" w:rsidTr="00F60FE1">
        <w:tc>
          <w:tcPr>
            <w:tcW w:w="3674" w:type="dxa"/>
            <w:shd w:val="clear" w:color="auto" w:fill="auto"/>
          </w:tcPr>
          <w:p w14:paraId="535DB014" w14:textId="77777777" w:rsidR="0093043F" w:rsidRDefault="0093043F" w:rsidP="0093043F">
            <w:pPr>
              <w:pStyle w:val="TableTextNoSpace"/>
            </w:pPr>
            <w:r>
              <w:t>Output approach (£’000)</w:t>
            </w:r>
          </w:p>
        </w:tc>
        <w:tc>
          <w:tcPr>
            <w:tcW w:w="1906" w:type="dxa"/>
            <w:shd w:val="clear" w:color="auto" w:fill="auto"/>
          </w:tcPr>
          <w:p w14:paraId="4C38CAC1" w14:textId="77777777" w:rsidR="0093043F" w:rsidRDefault="0093043F" w:rsidP="0093043F">
            <w:pPr>
              <w:pStyle w:val="TableTextNoSpace"/>
              <w:jc w:val="right"/>
            </w:pPr>
            <w:r>
              <w:t>21,651,931</w:t>
            </w:r>
          </w:p>
        </w:tc>
        <w:tc>
          <w:tcPr>
            <w:tcW w:w="2041" w:type="dxa"/>
            <w:shd w:val="clear" w:color="auto" w:fill="auto"/>
          </w:tcPr>
          <w:p w14:paraId="39C71FA3" w14:textId="77777777" w:rsidR="0093043F" w:rsidRDefault="0093043F" w:rsidP="0093043F">
            <w:pPr>
              <w:pStyle w:val="TableTextNoSpace"/>
              <w:jc w:val="right"/>
            </w:pPr>
            <w:r>
              <w:t>550,653</w:t>
            </w:r>
          </w:p>
        </w:tc>
        <w:tc>
          <w:tcPr>
            <w:tcW w:w="2314" w:type="dxa"/>
            <w:shd w:val="clear" w:color="auto" w:fill="auto"/>
          </w:tcPr>
          <w:p w14:paraId="27157BAB" w14:textId="77777777" w:rsidR="0093043F" w:rsidRDefault="0093043F" w:rsidP="0093043F">
            <w:pPr>
              <w:pStyle w:val="TableTextNoSpace"/>
              <w:jc w:val="right"/>
            </w:pPr>
            <w:r>
              <w:t>2,511,150</w:t>
            </w:r>
          </w:p>
        </w:tc>
        <w:tc>
          <w:tcPr>
            <w:tcW w:w="1905" w:type="dxa"/>
            <w:shd w:val="clear" w:color="auto" w:fill="auto"/>
          </w:tcPr>
          <w:p w14:paraId="7E362596" w14:textId="77777777" w:rsidR="0093043F" w:rsidRDefault="0093043F" w:rsidP="0093043F">
            <w:pPr>
              <w:pStyle w:val="TableTextNoSpace"/>
              <w:jc w:val="right"/>
            </w:pPr>
            <w:r>
              <w:t>1,184,262</w:t>
            </w:r>
          </w:p>
        </w:tc>
        <w:tc>
          <w:tcPr>
            <w:tcW w:w="1768" w:type="dxa"/>
            <w:shd w:val="clear" w:color="auto" w:fill="auto"/>
            <w:vAlign w:val="bottom"/>
          </w:tcPr>
          <w:p w14:paraId="7E4CDCDB" w14:textId="77777777" w:rsidR="0093043F" w:rsidRDefault="0093043F" w:rsidP="0093043F">
            <w:pPr>
              <w:pStyle w:val="TableTextNoSpace"/>
              <w:jc w:val="right"/>
            </w:pPr>
            <w:r>
              <w:rPr>
                <w:rFonts w:cs="Arial"/>
                <w:color w:val="000000"/>
                <w:szCs w:val="20"/>
              </w:rPr>
              <w:t>25,897,996</w:t>
            </w:r>
          </w:p>
        </w:tc>
      </w:tr>
      <w:tr w:rsidR="0093043F" w14:paraId="329DC7A6" w14:textId="77777777" w:rsidTr="00C7267F">
        <w:tc>
          <w:tcPr>
            <w:tcW w:w="3674" w:type="dxa"/>
            <w:shd w:val="clear" w:color="auto" w:fill="auto"/>
          </w:tcPr>
          <w:p w14:paraId="5396FF3A" w14:textId="77777777" w:rsidR="0093043F" w:rsidRDefault="0093043F" w:rsidP="0093043F">
            <w:pPr>
              <w:pStyle w:val="TableTextNoSpace"/>
            </w:pPr>
          </w:p>
        </w:tc>
        <w:tc>
          <w:tcPr>
            <w:tcW w:w="1906" w:type="dxa"/>
            <w:shd w:val="clear" w:color="auto" w:fill="auto"/>
          </w:tcPr>
          <w:p w14:paraId="62CA27B0" w14:textId="77777777" w:rsidR="0093043F" w:rsidRDefault="0093043F" w:rsidP="0093043F">
            <w:pPr>
              <w:pStyle w:val="TableTextNoSpace"/>
              <w:jc w:val="right"/>
            </w:pPr>
          </w:p>
        </w:tc>
        <w:tc>
          <w:tcPr>
            <w:tcW w:w="2041" w:type="dxa"/>
            <w:shd w:val="clear" w:color="auto" w:fill="auto"/>
          </w:tcPr>
          <w:p w14:paraId="0061800E" w14:textId="77777777" w:rsidR="0093043F" w:rsidRDefault="0093043F" w:rsidP="0093043F">
            <w:pPr>
              <w:pStyle w:val="TableTextNoSpace"/>
              <w:jc w:val="right"/>
            </w:pPr>
          </w:p>
        </w:tc>
        <w:tc>
          <w:tcPr>
            <w:tcW w:w="2314" w:type="dxa"/>
            <w:shd w:val="clear" w:color="auto" w:fill="auto"/>
          </w:tcPr>
          <w:p w14:paraId="377A48E4" w14:textId="77777777" w:rsidR="0093043F" w:rsidRDefault="0093043F" w:rsidP="0093043F">
            <w:pPr>
              <w:pStyle w:val="TableTextNoSpace"/>
              <w:jc w:val="right"/>
            </w:pPr>
          </w:p>
        </w:tc>
        <w:tc>
          <w:tcPr>
            <w:tcW w:w="1905" w:type="dxa"/>
            <w:shd w:val="clear" w:color="auto" w:fill="auto"/>
          </w:tcPr>
          <w:p w14:paraId="694B2852" w14:textId="77777777" w:rsidR="0093043F" w:rsidRDefault="0093043F" w:rsidP="0093043F">
            <w:pPr>
              <w:pStyle w:val="TableTextNoSpace"/>
              <w:jc w:val="right"/>
            </w:pPr>
          </w:p>
        </w:tc>
        <w:tc>
          <w:tcPr>
            <w:tcW w:w="1768" w:type="dxa"/>
            <w:shd w:val="clear" w:color="auto" w:fill="auto"/>
          </w:tcPr>
          <w:p w14:paraId="0356C3AF" w14:textId="77777777" w:rsidR="0093043F" w:rsidRDefault="0093043F" w:rsidP="0093043F">
            <w:pPr>
              <w:pStyle w:val="TableTextNoSpace"/>
              <w:jc w:val="right"/>
            </w:pPr>
          </w:p>
        </w:tc>
      </w:tr>
      <w:tr w:rsidR="0093043F" w14:paraId="5ED77185" w14:textId="77777777" w:rsidTr="00C7267F">
        <w:tc>
          <w:tcPr>
            <w:tcW w:w="3674" w:type="dxa"/>
            <w:shd w:val="clear" w:color="auto" w:fill="auto"/>
          </w:tcPr>
          <w:p w14:paraId="6A00F22F" w14:textId="77777777" w:rsidR="0093043F" w:rsidRDefault="0093043F" w:rsidP="0093043F">
            <w:pPr>
              <w:pStyle w:val="TableTextNoSpace"/>
            </w:pPr>
            <w:r>
              <w:t xml:space="preserve">Jobs </w:t>
            </w:r>
          </w:p>
        </w:tc>
        <w:tc>
          <w:tcPr>
            <w:tcW w:w="1906" w:type="dxa"/>
            <w:shd w:val="clear" w:color="auto" w:fill="auto"/>
            <w:vAlign w:val="bottom"/>
          </w:tcPr>
          <w:p w14:paraId="4157EED5" w14:textId="77777777" w:rsidR="0093043F" w:rsidRDefault="0093043F" w:rsidP="0093043F">
            <w:pPr>
              <w:pStyle w:val="TableTextNoSpace"/>
              <w:jc w:val="right"/>
            </w:pPr>
            <w:r w:rsidRPr="006815B7">
              <w:t>1,488,000</w:t>
            </w:r>
          </w:p>
        </w:tc>
        <w:tc>
          <w:tcPr>
            <w:tcW w:w="2041" w:type="dxa"/>
            <w:shd w:val="clear" w:color="auto" w:fill="auto"/>
          </w:tcPr>
          <w:p w14:paraId="65724196" w14:textId="77777777" w:rsidR="0093043F" w:rsidRDefault="0093043F" w:rsidP="0093043F">
            <w:pPr>
              <w:pStyle w:val="TableTextNoSpace"/>
              <w:jc w:val="right"/>
            </w:pPr>
            <w:r>
              <w:t>38,500</w:t>
            </w:r>
          </w:p>
        </w:tc>
        <w:tc>
          <w:tcPr>
            <w:tcW w:w="2314" w:type="dxa"/>
            <w:shd w:val="clear" w:color="auto" w:fill="auto"/>
          </w:tcPr>
          <w:p w14:paraId="6B4AFA05" w14:textId="77777777" w:rsidR="0093043F" w:rsidRDefault="0093043F" w:rsidP="0093043F">
            <w:pPr>
              <w:pStyle w:val="TableTextNoSpace"/>
              <w:jc w:val="right"/>
            </w:pPr>
            <w:r>
              <w:t>147,800</w:t>
            </w:r>
          </w:p>
        </w:tc>
        <w:tc>
          <w:tcPr>
            <w:tcW w:w="1905" w:type="dxa"/>
            <w:shd w:val="clear" w:color="auto" w:fill="auto"/>
          </w:tcPr>
          <w:p w14:paraId="36668C8D" w14:textId="77777777" w:rsidR="0093043F" w:rsidRDefault="0093043F" w:rsidP="0093043F">
            <w:pPr>
              <w:pStyle w:val="TableTextNoSpace"/>
              <w:jc w:val="right"/>
            </w:pPr>
            <w:r>
              <w:t>83,400</w:t>
            </w:r>
          </w:p>
        </w:tc>
        <w:tc>
          <w:tcPr>
            <w:tcW w:w="1768" w:type="dxa"/>
            <w:shd w:val="clear" w:color="auto" w:fill="auto"/>
          </w:tcPr>
          <w:p w14:paraId="172AC515" w14:textId="77777777" w:rsidR="0093043F" w:rsidRDefault="0093043F" w:rsidP="0093043F">
            <w:pPr>
              <w:pStyle w:val="TableTextNoSpace"/>
              <w:jc w:val="right"/>
            </w:pPr>
            <w:r>
              <w:t>1,756,100</w:t>
            </w:r>
          </w:p>
        </w:tc>
      </w:tr>
      <w:tr w:rsidR="0093043F" w14:paraId="5F76E9CA" w14:textId="77777777" w:rsidTr="00C7267F">
        <w:tc>
          <w:tcPr>
            <w:tcW w:w="3674" w:type="dxa"/>
            <w:shd w:val="clear" w:color="auto" w:fill="auto"/>
          </w:tcPr>
          <w:p w14:paraId="0A2AF2AE" w14:textId="77777777" w:rsidR="0093043F" w:rsidRDefault="0093043F" w:rsidP="0093043F">
            <w:pPr>
              <w:pStyle w:val="TableTextNoSpace"/>
            </w:pPr>
            <w:r>
              <w:t>FTEs</w:t>
            </w:r>
          </w:p>
        </w:tc>
        <w:tc>
          <w:tcPr>
            <w:tcW w:w="1906" w:type="dxa"/>
            <w:shd w:val="clear" w:color="auto" w:fill="auto"/>
            <w:vAlign w:val="bottom"/>
          </w:tcPr>
          <w:p w14:paraId="2CACBE40" w14:textId="77777777" w:rsidR="0093043F" w:rsidRDefault="0093043F" w:rsidP="0093043F">
            <w:pPr>
              <w:pStyle w:val="TableTextNoSpace"/>
              <w:jc w:val="right"/>
            </w:pPr>
            <w:r w:rsidRPr="006815B7">
              <w:t>1,02</w:t>
            </w:r>
            <w:r>
              <w:t>7</w:t>
            </w:r>
            <w:r w:rsidRPr="006815B7">
              <w:t>,</w:t>
            </w:r>
            <w:r>
              <w:t>9</w:t>
            </w:r>
            <w:r w:rsidRPr="006815B7">
              <w:t>00</w:t>
            </w:r>
          </w:p>
        </w:tc>
        <w:tc>
          <w:tcPr>
            <w:tcW w:w="2041" w:type="dxa"/>
            <w:shd w:val="clear" w:color="auto" w:fill="auto"/>
          </w:tcPr>
          <w:p w14:paraId="7A0B6A33" w14:textId="77777777" w:rsidR="0093043F" w:rsidRDefault="0093043F" w:rsidP="0093043F">
            <w:pPr>
              <w:pStyle w:val="TableTextNoSpace"/>
              <w:jc w:val="right"/>
            </w:pPr>
            <w:r>
              <w:t>28,900</w:t>
            </w:r>
          </w:p>
        </w:tc>
        <w:tc>
          <w:tcPr>
            <w:tcW w:w="2314" w:type="dxa"/>
            <w:shd w:val="clear" w:color="auto" w:fill="auto"/>
          </w:tcPr>
          <w:p w14:paraId="22F61546" w14:textId="77777777" w:rsidR="0093043F" w:rsidRDefault="0093043F" w:rsidP="0093043F">
            <w:pPr>
              <w:pStyle w:val="TableTextNoSpace"/>
              <w:jc w:val="right"/>
            </w:pPr>
            <w:r>
              <w:t>109,600</w:t>
            </w:r>
          </w:p>
        </w:tc>
        <w:tc>
          <w:tcPr>
            <w:tcW w:w="1905" w:type="dxa"/>
            <w:shd w:val="clear" w:color="auto" w:fill="auto"/>
          </w:tcPr>
          <w:p w14:paraId="559AE3E3" w14:textId="77777777" w:rsidR="0093043F" w:rsidRDefault="0093043F" w:rsidP="0093043F">
            <w:pPr>
              <w:pStyle w:val="TableTextNoSpace"/>
              <w:jc w:val="right"/>
            </w:pPr>
            <w:r>
              <w:t>61,600</w:t>
            </w:r>
          </w:p>
        </w:tc>
        <w:tc>
          <w:tcPr>
            <w:tcW w:w="1768" w:type="dxa"/>
            <w:shd w:val="clear" w:color="auto" w:fill="auto"/>
          </w:tcPr>
          <w:p w14:paraId="322563EB" w14:textId="77777777" w:rsidR="0093043F" w:rsidRDefault="0093043F" w:rsidP="0093043F">
            <w:pPr>
              <w:pStyle w:val="TableTextNoSpace"/>
              <w:jc w:val="right"/>
            </w:pPr>
            <w:r>
              <w:t>1,228,000</w:t>
            </w:r>
          </w:p>
        </w:tc>
      </w:tr>
      <w:tr w:rsidR="0093043F" w14:paraId="2A4D6CA1" w14:textId="77777777" w:rsidTr="00C7267F">
        <w:tc>
          <w:tcPr>
            <w:tcW w:w="3674" w:type="dxa"/>
            <w:shd w:val="clear" w:color="auto" w:fill="auto"/>
          </w:tcPr>
          <w:p w14:paraId="6FF3C5CB" w14:textId="77777777" w:rsidR="0093043F" w:rsidRDefault="0093043F" w:rsidP="0093043F">
            <w:pPr>
              <w:pStyle w:val="TableTextNoSpace"/>
            </w:pPr>
          </w:p>
        </w:tc>
        <w:tc>
          <w:tcPr>
            <w:tcW w:w="1906" w:type="dxa"/>
            <w:shd w:val="clear" w:color="auto" w:fill="auto"/>
          </w:tcPr>
          <w:p w14:paraId="75F7EDA9" w14:textId="77777777" w:rsidR="0093043F" w:rsidRDefault="0093043F" w:rsidP="0093043F">
            <w:pPr>
              <w:pStyle w:val="TableTextNoSpace"/>
            </w:pPr>
          </w:p>
        </w:tc>
        <w:tc>
          <w:tcPr>
            <w:tcW w:w="2041" w:type="dxa"/>
            <w:shd w:val="clear" w:color="auto" w:fill="auto"/>
          </w:tcPr>
          <w:p w14:paraId="43656268" w14:textId="77777777" w:rsidR="0093043F" w:rsidRDefault="0093043F" w:rsidP="0093043F">
            <w:pPr>
              <w:pStyle w:val="TableTextNoSpace"/>
              <w:jc w:val="right"/>
            </w:pPr>
          </w:p>
        </w:tc>
        <w:tc>
          <w:tcPr>
            <w:tcW w:w="2314" w:type="dxa"/>
            <w:shd w:val="clear" w:color="auto" w:fill="auto"/>
          </w:tcPr>
          <w:p w14:paraId="237D0CEB" w14:textId="77777777" w:rsidR="0093043F" w:rsidRDefault="0093043F" w:rsidP="0093043F">
            <w:pPr>
              <w:pStyle w:val="TableTextNoSpace"/>
              <w:jc w:val="right"/>
            </w:pPr>
          </w:p>
        </w:tc>
        <w:tc>
          <w:tcPr>
            <w:tcW w:w="1905" w:type="dxa"/>
            <w:shd w:val="clear" w:color="auto" w:fill="auto"/>
          </w:tcPr>
          <w:p w14:paraId="0F6564BF" w14:textId="77777777" w:rsidR="0093043F" w:rsidRDefault="0093043F" w:rsidP="0093043F">
            <w:pPr>
              <w:pStyle w:val="TableTextNoSpace"/>
              <w:jc w:val="right"/>
            </w:pPr>
          </w:p>
        </w:tc>
        <w:tc>
          <w:tcPr>
            <w:tcW w:w="1768" w:type="dxa"/>
            <w:shd w:val="clear" w:color="auto" w:fill="auto"/>
          </w:tcPr>
          <w:p w14:paraId="3FD6B0E7" w14:textId="77777777" w:rsidR="0093043F" w:rsidRDefault="0093043F" w:rsidP="0093043F">
            <w:pPr>
              <w:pStyle w:val="TableTextNoSpace"/>
              <w:jc w:val="right"/>
            </w:pPr>
          </w:p>
        </w:tc>
      </w:tr>
      <w:tr w:rsidR="0093043F" w14:paraId="448B250F" w14:textId="77777777" w:rsidTr="00C7267F">
        <w:tc>
          <w:tcPr>
            <w:tcW w:w="3674" w:type="dxa"/>
            <w:shd w:val="clear" w:color="auto" w:fill="auto"/>
          </w:tcPr>
          <w:p w14:paraId="774D26BD" w14:textId="77777777" w:rsidR="0093043F" w:rsidRPr="006815B7" w:rsidRDefault="0093043F" w:rsidP="0093043F">
            <w:pPr>
              <w:pStyle w:val="TableTextNoSpace"/>
              <w:rPr>
                <w:b/>
              </w:rPr>
            </w:pPr>
            <w:r w:rsidRPr="006815B7">
              <w:rPr>
                <w:b/>
              </w:rPr>
              <w:t>Productivity per FTE</w:t>
            </w:r>
          </w:p>
        </w:tc>
        <w:tc>
          <w:tcPr>
            <w:tcW w:w="1906" w:type="dxa"/>
            <w:shd w:val="clear" w:color="auto" w:fill="auto"/>
          </w:tcPr>
          <w:p w14:paraId="65D42116" w14:textId="77777777" w:rsidR="0093043F" w:rsidRDefault="0093043F" w:rsidP="0093043F">
            <w:pPr>
              <w:pStyle w:val="TableTextNoSpace"/>
            </w:pPr>
          </w:p>
        </w:tc>
        <w:tc>
          <w:tcPr>
            <w:tcW w:w="2041" w:type="dxa"/>
            <w:shd w:val="clear" w:color="auto" w:fill="auto"/>
          </w:tcPr>
          <w:p w14:paraId="16062FB9" w14:textId="77777777" w:rsidR="0093043F" w:rsidRDefault="0093043F" w:rsidP="0093043F">
            <w:pPr>
              <w:pStyle w:val="TableTextNoSpace"/>
              <w:jc w:val="right"/>
            </w:pPr>
          </w:p>
        </w:tc>
        <w:tc>
          <w:tcPr>
            <w:tcW w:w="2314" w:type="dxa"/>
            <w:shd w:val="clear" w:color="auto" w:fill="auto"/>
          </w:tcPr>
          <w:p w14:paraId="066180CF" w14:textId="77777777" w:rsidR="0093043F" w:rsidRDefault="0093043F" w:rsidP="0093043F">
            <w:pPr>
              <w:pStyle w:val="TableTextNoSpace"/>
              <w:jc w:val="right"/>
            </w:pPr>
          </w:p>
        </w:tc>
        <w:tc>
          <w:tcPr>
            <w:tcW w:w="1905" w:type="dxa"/>
            <w:shd w:val="clear" w:color="auto" w:fill="auto"/>
          </w:tcPr>
          <w:p w14:paraId="65974C4E" w14:textId="77777777" w:rsidR="0093043F" w:rsidRDefault="0093043F" w:rsidP="0093043F">
            <w:pPr>
              <w:pStyle w:val="TableTextNoSpace"/>
              <w:jc w:val="right"/>
            </w:pPr>
          </w:p>
        </w:tc>
        <w:tc>
          <w:tcPr>
            <w:tcW w:w="1768" w:type="dxa"/>
            <w:shd w:val="clear" w:color="auto" w:fill="auto"/>
          </w:tcPr>
          <w:p w14:paraId="785734A2" w14:textId="77777777" w:rsidR="0093043F" w:rsidRDefault="0093043F" w:rsidP="0093043F">
            <w:pPr>
              <w:pStyle w:val="TableTextNoSpace"/>
              <w:jc w:val="right"/>
            </w:pPr>
          </w:p>
        </w:tc>
      </w:tr>
      <w:tr w:rsidR="0093043F" w14:paraId="36D2BDDD" w14:textId="77777777" w:rsidTr="00C7267F">
        <w:tc>
          <w:tcPr>
            <w:tcW w:w="3674" w:type="dxa"/>
            <w:shd w:val="clear" w:color="auto" w:fill="auto"/>
          </w:tcPr>
          <w:p w14:paraId="2919942E" w14:textId="77777777" w:rsidR="0093043F" w:rsidRDefault="0093043F" w:rsidP="0093043F">
            <w:pPr>
              <w:pStyle w:val="TableTextNoSpace"/>
            </w:pPr>
            <w:r>
              <w:t>Income approach (£)</w:t>
            </w:r>
          </w:p>
        </w:tc>
        <w:tc>
          <w:tcPr>
            <w:tcW w:w="1906" w:type="dxa"/>
            <w:shd w:val="clear" w:color="auto" w:fill="auto"/>
          </w:tcPr>
          <w:p w14:paraId="5556797C" w14:textId="77777777" w:rsidR="0093043F" w:rsidRDefault="0093043F" w:rsidP="0093043F">
            <w:pPr>
              <w:pStyle w:val="TableTextNoSpace"/>
              <w:jc w:val="right"/>
            </w:pPr>
            <w:r>
              <w:t>19,700</w:t>
            </w:r>
          </w:p>
        </w:tc>
        <w:tc>
          <w:tcPr>
            <w:tcW w:w="2041" w:type="dxa"/>
            <w:shd w:val="clear" w:color="auto" w:fill="auto"/>
          </w:tcPr>
          <w:p w14:paraId="717F5C8A" w14:textId="77777777" w:rsidR="0093043F" w:rsidRDefault="0093043F" w:rsidP="0093043F">
            <w:pPr>
              <w:pStyle w:val="TableTextNoSpace"/>
              <w:jc w:val="right"/>
            </w:pPr>
            <w:r>
              <w:t>18,800</w:t>
            </w:r>
          </w:p>
        </w:tc>
        <w:tc>
          <w:tcPr>
            <w:tcW w:w="2314" w:type="dxa"/>
            <w:shd w:val="clear" w:color="auto" w:fill="auto"/>
          </w:tcPr>
          <w:p w14:paraId="3E0E19D0" w14:textId="77777777" w:rsidR="0093043F" w:rsidRDefault="0093043F" w:rsidP="0093043F">
            <w:pPr>
              <w:pStyle w:val="TableTextNoSpace"/>
              <w:jc w:val="right"/>
            </w:pPr>
            <w:r>
              <w:t>20,800</w:t>
            </w:r>
          </w:p>
        </w:tc>
        <w:tc>
          <w:tcPr>
            <w:tcW w:w="1905" w:type="dxa"/>
            <w:shd w:val="clear" w:color="auto" w:fill="auto"/>
          </w:tcPr>
          <w:p w14:paraId="3E0107D2" w14:textId="77777777" w:rsidR="0093043F" w:rsidRDefault="0093043F" w:rsidP="0093043F">
            <w:pPr>
              <w:pStyle w:val="TableTextNoSpace"/>
              <w:jc w:val="right"/>
            </w:pPr>
            <w:r>
              <w:t>18,700</w:t>
            </w:r>
          </w:p>
        </w:tc>
        <w:tc>
          <w:tcPr>
            <w:tcW w:w="1768" w:type="dxa"/>
            <w:shd w:val="clear" w:color="auto" w:fill="auto"/>
          </w:tcPr>
          <w:p w14:paraId="4895D32A" w14:textId="77777777" w:rsidR="0093043F" w:rsidRDefault="0093043F" w:rsidP="0093043F">
            <w:pPr>
              <w:pStyle w:val="TableTextNoSpace"/>
              <w:jc w:val="right"/>
            </w:pPr>
            <w:r>
              <w:t>19,700</w:t>
            </w:r>
          </w:p>
        </w:tc>
      </w:tr>
      <w:tr w:rsidR="0093043F" w14:paraId="44ACEB79" w14:textId="77777777" w:rsidTr="00C7267F">
        <w:tc>
          <w:tcPr>
            <w:tcW w:w="3674" w:type="dxa"/>
            <w:shd w:val="clear" w:color="auto" w:fill="auto"/>
          </w:tcPr>
          <w:p w14:paraId="4DCA8553" w14:textId="77777777" w:rsidR="0093043F" w:rsidRDefault="0093043F" w:rsidP="0093043F">
            <w:pPr>
              <w:pStyle w:val="TableTextNoSpace"/>
            </w:pPr>
            <w:r>
              <w:t>Expenditure approach (£)</w:t>
            </w:r>
          </w:p>
        </w:tc>
        <w:tc>
          <w:tcPr>
            <w:tcW w:w="1906" w:type="dxa"/>
            <w:shd w:val="clear" w:color="auto" w:fill="auto"/>
          </w:tcPr>
          <w:p w14:paraId="6D69AA46" w14:textId="77777777" w:rsidR="0093043F" w:rsidRDefault="0093043F" w:rsidP="0093043F">
            <w:pPr>
              <w:pStyle w:val="TableTextNoSpace"/>
              <w:jc w:val="right"/>
            </w:pPr>
            <w:r>
              <w:t>19,900</w:t>
            </w:r>
          </w:p>
        </w:tc>
        <w:tc>
          <w:tcPr>
            <w:tcW w:w="2041" w:type="dxa"/>
            <w:shd w:val="clear" w:color="auto" w:fill="auto"/>
          </w:tcPr>
          <w:p w14:paraId="09B63991" w14:textId="77777777" w:rsidR="0093043F" w:rsidRDefault="0093043F" w:rsidP="0093043F">
            <w:pPr>
              <w:pStyle w:val="TableTextNoSpace"/>
              <w:jc w:val="right"/>
            </w:pPr>
            <w:r>
              <w:t>20,900</w:t>
            </w:r>
          </w:p>
        </w:tc>
        <w:tc>
          <w:tcPr>
            <w:tcW w:w="2314" w:type="dxa"/>
            <w:shd w:val="clear" w:color="auto" w:fill="auto"/>
          </w:tcPr>
          <w:p w14:paraId="2ECB2626" w14:textId="77777777" w:rsidR="0093043F" w:rsidRDefault="0093043F" w:rsidP="0093043F">
            <w:pPr>
              <w:pStyle w:val="TableTextNoSpace"/>
              <w:jc w:val="right"/>
            </w:pPr>
            <w:r>
              <w:t>23,300</w:t>
            </w:r>
          </w:p>
        </w:tc>
        <w:tc>
          <w:tcPr>
            <w:tcW w:w="1905" w:type="dxa"/>
            <w:shd w:val="clear" w:color="auto" w:fill="auto"/>
          </w:tcPr>
          <w:p w14:paraId="42835BAB" w14:textId="77777777" w:rsidR="0093043F" w:rsidRDefault="0093043F" w:rsidP="0093043F">
            <w:pPr>
              <w:pStyle w:val="TableTextNoSpace"/>
              <w:jc w:val="right"/>
            </w:pPr>
            <w:r>
              <w:t>19,500</w:t>
            </w:r>
          </w:p>
        </w:tc>
        <w:tc>
          <w:tcPr>
            <w:tcW w:w="1768" w:type="dxa"/>
            <w:shd w:val="clear" w:color="auto" w:fill="auto"/>
          </w:tcPr>
          <w:p w14:paraId="44607D1F" w14:textId="77777777" w:rsidR="0093043F" w:rsidRDefault="0093043F" w:rsidP="0093043F">
            <w:pPr>
              <w:pStyle w:val="TableTextNoSpace"/>
              <w:jc w:val="right"/>
            </w:pPr>
            <w:r>
              <w:t>20,200</w:t>
            </w:r>
          </w:p>
        </w:tc>
      </w:tr>
      <w:tr w:rsidR="0093043F" w14:paraId="43CCF348" w14:textId="77777777" w:rsidTr="00C7267F">
        <w:tc>
          <w:tcPr>
            <w:tcW w:w="3674" w:type="dxa"/>
            <w:shd w:val="clear" w:color="auto" w:fill="auto"/>
          </w:tcPr>
          <w:p w14:paraId="38D2594C" w14:textId="77777777" w:rsidR="0093043F" w:rsidRDefault="0093043F" w:rsidP="0093043F">
            <w:pPr>
              <w:pStyle w:val="TableTextNoSpace"/>
            </w:pPr>
            <w:r>
              <w:t>Output approach (£)</w:t>
            </w:r>
          </w:p>
        </w:tc>
        <w:tc>
          <w:tcPr>
            <w:tcW w:w="1906" w:type="dxa"/>
            <w:shd w:val="clear" w:color="auto" w:fill="auto"/>
          </w:tcPr>
          <w:p w14:paraId="78B8985D" w14:textId="77777777" w:rsidR="0093043F" w:rsidRDefault="0093043F" w:rsidP="0093043F">
            <w:pPr>
              <w:pStyle w:val="TableTextNoSpace"/>
              <w:jc w:val="right"/>
            </w:pPr>
            <w:r>
              <w:t>21,100</w:t>
            </w:r>
          </w:p>
        </w:tc>
        <w:tc>
          <w:tcPr>
            <w:tcW w:w="2041" w:type="dxa"/>
            <w:shd w:val="clear" w:color="auto" w:fill="auto"/>
          </w:tcPr>
          <w:p w14:paraId="5CBA2D3B" w14:textId="77777777" w:rsidR="0093043F" w:rsidRDefault="0093043F" w:rsidP="0093043F">
            <w:pPr>
              <w:pStyle w:val="TableTextNoSpace"/>
              <w:jc w:val="right"/>
            </w:pPr>
            <w:r>
              <w:t>19,100</w:t>
            </w:r>
          </w:p>
        </w:tc>
        <w:tc>
          <w:tcPr>
            <w:tcW w:w="2314" w:type="dxa"/>
            <w:shd w:val="clear" w:color="auto" w:fill="auto"/>
          </w:tcPr>
          <w:p w14:paraId="6D661D9A" w14:textId="77777777" w:rsidR="0093043F" w:rsidRDefault="0093043F" w:rsidP="0093043F">
            <w:pPr>
              <w:pStyle w:val="TableTextNoSpace"/>
              <w:jc w:val="right"/>
            </w:pPr>
            <w:r>
              <w:t>22,900</w:t>
            </w:r>
          </w:p>
        </w:tc>
        <w:tc>
          <w:tcPr>
            <w:tcW w:w="1905" w:type="dxa"/>
            <w:shd w:val="clear" w:color="auto" w:fill="auto"/>
          </w:tcPr>
          <w:p w14:paraId="018A8FBD" w14:textId="77777777" w:rsidR="0093043F" w:rsidRDefault="0093043F" w:rsidP="0093043F">
            <w:pPr>
              <w:pStyle w:val="TableTextNoSpace"/>
              <w:jc w:val="right"/>
            </w:pPr>
            <w:r>
              <w:t>19,200</w:t>
            </w:r>
          </w:p>
        </w:tc>
        <w:tc>
          <w:tcPr>
            <w:tcW w:w="1768" w:type="dxa"/>
            <w:shd w:val="clear" w:color="auto" w:fill="auto"/>
          </w:tcPr>
          <w:p w14:paraId="3BB903A0" w14:textId="77777777" w:rsidR="0093043F" w:rsidRDefault="0093043F" w:rsidP="0093043F">
            <w:pPr>
              <w:pStyle w:val="TableTextNoSpace"/>
              <w:jc w:val="right"/>
            </w:pPr>
            <w:r>
              <w:t>21,100</w:t>
            </w:r>
          </w:p>
        </w:tc>
      </w:tr>
      <w:tr w:rsidR="0093043F" w14:paraId="4BF47EC3" w14:textId="77777777" w:rsidTr="00F60FE1">
        <w:tc>
          <w:tcPr>
            <w:tcW w:w="3674" w:type="dxa"/>
            <w:shd w:val="clear" w:color="auto" w:fill="auto"/>
          </w:tcPr>
          <w:p w14:paraId="289DF483" w14:textId="77777777" w:rsidR="0093043F" w:rsidRDefault="0093043F" w:rsidP="0093043F">
            <w:pPr>
              <w:pStyle w:val="TableTextNoSpace"/>
            </w:pPr>
          </w:p>
        </w:tc>
        <w:tc>
          <w:tcPr>
            <w:tcW w:w="1906" w:type="dxa"/>
            <w:shd w:val="clear" w:color="auto" w:fill="auto"/>
          </w:tcPr>
          <w:p w14:paraId="4EBA19E2" w14:textId="77777777" w:rsidR="0093043F" w:rsidRDefault="0093043F" w:rsidP="0093043F">
            <w:pPr>
              <w:pStyle w:val="TableTextNoSpace"/>
            </w:pPr>
          </w:p>
        </w:tc>
        <w:tc>
          <w:tcPr>
            <w:tcW w:w="2041" w:type="dxa"/>
            <w:shd w:val="clear" w:color="auto" w:fill="auto"/>
          </w:tcPr>
          <w:p w14:paraId="547FDA34" w14:textId="77777777" w:rsidR="0093043F" w:rsidRDefault="0093043F" w:rsidP="0093043F">
            <w:pPr>
              <w:pStyle w:val="TableTextNoSpace"/>
            </w:pPr>
          </w:p>
        </w:tc>
        <w:tc>
          <w:tcPr>
            <w:tcW w:w="2314" w:type="dxa"/>
            <w:shd w:val="clear" w:color="auto" w:fill="auto"/>
          </w:tcPr>
          <w:p w14:paraId="47E2D455" w14:textId="77777777" w:rsidR="0093043F" w:rsidRDefault="0093043F" w:rsidP="0093043F">
            <w:pPr>
              <w:pStyle w:val="TableTextNoSpace"/>
            </w:pPr>
          </w:p>
        </w:tc>
        <w:tc>
          <w:tcPr>
            <w:tcW w:w="1905" w:type="dxa"/>
            <w:shd w:val="clear" w:color="auto" w:fill="auto"/>
          </w:tcPr>
          <w:p w14:paraId="63F899BE" w14:textId="77777777" w:rsidR="0093043F" w:rsidRDefault="0093043F" w:rsidP="0093043F">
            <w:pPr>
              <w:pStyle w:val="TableTextNoSpace"/>
            </w:pPr>
          </w:p>
        </w:tc>
        <w:tc>
          <w:tcPr>
            <w:tcW w:w="1768" w:type="dxa"/>
            <w:shd w:val="clear" w:color="auto" w:fill="auto"/>
          </w:tcPr>
          <w:p w14:paraId="532EF832" w14:textId="77777777" w:rsidR="0093043F" w:rsidRDefault="0093043F" w:rsidP="0093043F">
            <w:pPr>
              <w:pStyle w:val="TableTextNoSpace"/>
            </w:pPr>
          </w:p>
        </w:tc>
      </w:tr>
      <w:tr w:rsidR="0093043F" w14:paraId="7D5F6D13" w14:textId="77777777" w:rsidTr="00F60FE1">
        <w:tc>
          <w:tcPr>
            <w:tcW w:w="3674" w:type="dxa"/>
            <w:shd w:val="clear" w:color="auto" w:fill="auto"/>
          </w:tcPr>
          <w:p w14:paraId="7DAFEE8E" w14:textId="77777777" w:rsidR="0093043F" w:rsidRPr="006815B7" w:rsidRDefault="0093043F" w:rsidP="0093043F">
            <w:pPr>
              <w:pStyle w:val="TableTextNoSpace"/>
              <w:rPr>
                <w:b/>
              </w:rPr>
            </w:pPr>
            <w:r w:rsidRPr="006815B7">
              <w:rPr>
                <w:b/>
              </w:rPr>
              <w:t>GVA per capita</w:t>
            </w:r>
          </w:p>
        </w:tc>
        <w:tc>
          <w:tcPr>
            <w:tcW w:w="1906" w:type="dxa"/>
            <w:shd w:val="clear" w:color="auto" w:fill="auto"/>
          </w:tcPr>
          <w:p w14:paraId="615FB71E" w14:textId="77777777" w:rsidR="0093043F" w:rsidRDefault="0093043F" w:rsidP="0093043F">
            <w:pPr>
              <w:pStyle w:val="TableTextNoSpace"/>
            </w:pPr>
          </w:p>
        </w:tc>
        <w:tc>
          <w:tcPr>
            <w:tcW w:w="2041" w:type="dxa"/>
            <w:shd w:val="clear" w:color="auto" w:fill="auto"/>
          </w:tcPr>
          <w:p w14:paraId="3000EBB7" w14:textId="77777777" w:rsidR="0093043F" w:rsidRDefault="0093043F" w:rsidP="0093043F">
            <w:pPr>
              <w:pStyle w:val="TableTextNoSpace"/>
            </w:pPr>
          </w:p>
        </w:tc>
        <w:tc>
          <w:tcPr>
            <w:tcW w:w="2314" w:type="dxa"/>
            <w:shd w:val="clear" w:color="auto" w:fill="auto"/>
          </w:tcPr>
          <w:p w14:paraId="2E5FA1F3" w14:textId="77777777" w:rsidR="0093043F" w:rsidRDefault="0093043F" w:rsidP="0093043F">
            <w:pPr>
              <w:pStyle w:val="TableTextNoSpace"/>
            </w:pPr>
          </w:p>
        </w:tc>
        <w:tc>
          <w:tcPr>
            <w:tcW w:w="1905" w:type="dxa"/>
            <w:shd w:val="clear" w:color="auto" w:fill="auto"/>
          </w:tcPr>
          <w:p w14:paraId="25D4B248" w14:textId="77777777" w:rsidR="0093043F" w:rsidRDefault="0093043F" w:rsidP="0093043F">
            <w:pPr>
              <w:pStyle w:val="TableTextNoSpace"/>
            </w:pPr>
          </w:p>
        </w:tc>
        <w:tc>
          <w:tcPr>
            <w:tcW w:w="1768" w:type="dxa"/>
            <w:shd w:val="clear" w:color="auto" w:fill="auto"/>
          </w:tcPr>
          <w:p w14:paraId="6BC8472D" w14:textId="77777777" w:rsidR="0093043F" w:rsidRDefault="0093043F" w:rsidP="0093043F">
            <w:pPr>
              <w:pStyle w:val="TableTextNoSpace"/>
            </w:pPr>
          </w:p>
        </w:tc>
      </w:tr>
      <w:tr w:rsidR="0093043F" w14:paraId="46CE57B3" w14:textId="77777777" w:rsidTr="00F60FE1">
        <w:tc>
          <w:tcPr>
            <w:tcW w:w="3674" w:type="dxa"/>
            <w:shd w:val="clear" w:color="auto" w:fill="auto"/>
          </w:tcPr>
          <w:p w14:paraId="50E8691D" w14:textId="77777777" w:rsidR="0093043F" w:rsidRDefault="0093043F" w:rsidP="0093043F">
            <w:pPr>
              <w:pStyle w:val="TableTextNoSpace"/>
            </w:pPr>
            <w:r>
              <w:t>Income approach (£)</w:t>
            </w:r>
          </w:p>
        </w:tc>
        <w:tc>
          <w:tcPr>
            <w:tcW w:w="1906" w:type="dxa"/>
            <w:shd w:val="clear" w:color="auto" w:fill="auto"/>
            <w:vAlign w:val="bottom"/>
          </w:tcPr>
          <w:p w14:paraId="7F155712" w14:textId="77777777" w:rsidR="0093043F" w:rsidRDefault="0093043F" w:rsidP="0093043F">
            <w:pPr>
              <w:pStyle w:val="TableTextNoSpace"/>
              <w:jc w:val="right"/>
            </w:pPr>
            <w:r w:rsidRPr="006815B7">
              <w:t>3</w:t>
            </w:r>
            <w:r>
              <w:t>7</w:t>
            </w:r>
            <w:r w:rsidRPr="00E452CA">
              <w:t>0</w:t>
            </w:r>
          </w:p>
        </w:tc>
        <w:tc>
          <w:tcPr>
            <w:tcW w:w="2041" w:type="dxa"/>
            <w:shd w:val="clear" w:color="auto" w:fill="auto"/>
            <w:vAlign w:val="bottom"/>
          </w:tcPr>
          <w:p w14:paraId="70BA5010" w14:textId="77777777" w:rsidR="0093043F" w:rsidRPr="00A60803" w:rsidRDefault="0093043F" w:rsidP="0093043F">
            <w:pPr>
              <w:pStyle w:val="TableTextNoSpace"/>
              <w:jc w:val="right"/>
              <w:rPr>
                <w:rFonts w:cs="Arial"/>
                <w:szCs w:val="20"/>
              </w:rPr>
            </w:pPr>
            <w:r>
              <w:rPr>
                <w:rFonts w:cs="Arial"/>
                <w:color w:val="000000"/>
                <w:szCs w:val="20"/>
              </w:rPr>
              <w:t>290</w:t>
            </w:r>
          </w:p>
        </w:tc>
        <w:tc>
          <w:tcPr>
            <w:tcW w:w="2314" w:type="dxa"/>
            <w:shd w:val="clear" w:color="auto" w:fill="auto"/>
            <w:vAlign w:val="bottom"/>
          </w:tcPr>
          <w:p w14:paraId="369E5FD6" w14:textId="77777777" w:rsidR="0093043F" w:rsidRPr="00A60803" w:rsidRDefault="0093043F" w:rsidP="0093043F">
            <w:pPr>
              <w:pStyle w:val="TableTextNoSpace"/>
              <w:jc w:val="right"/>
              <w:rPr>
                <w:rFonts w:cs="Arial"/>
                <w:szCs w:val="20"/>
              </w:rPr>
            </w:pPr>
            <w:r>
              <w:rPr>
                <w:rFonts w:cs="Arial"/>
                <w:szCs w:val="20"/>
              </w:rPr>
              <w:t>420</w:t>
            </w:r>
          </w:p>
        </w:tc>
        <w:tc>
          <w:tcPr>
            <w:tcW w:w="1905" w:type="dxa"/>
            <w:shd w:val="clear" w:color="auto" w:fill="auto"/>
            <w:vAlign w:val="bottom"/>
          </w:tcPr>
          <w:p w14:paraId="74CF6F7A" w14:textId="77777777" w:rsidR="0093043F" w:rsidRPr="00A60803" w:rsidRDefault="0093043F" w:rsidP="0093043F">
            <w:pPr>
              <w:pStyle w:val="TableTextNoSpace"/>
              <w:jc w:val="right"/>
              <w:rPr>
                <w:rFonts w:cs="Arial"/>
                <w:szCs w:val="20"/>
              </w:rPr>
            </w:pPr>
            <w:r>
              <w:rPr>
                <w:rFonts w:cs="Arial"/>
                <w:color w:val="000000"/>
                <w:szCs w:val="20"/>
              </w:rPr>
              <w:t>37</w:t>
            </w:r>
            <w:r w:rsidRPr="006815B7">
              <w:rPr>
                <w:rFonts w:cs="Arial"/>
                <w:color w:val="000000"/>
                <w:szCs w:val="20"/>
              </w:rPr>
              <w:t>0</w:t>
            </w:r>
          </w:p>
        </w:tc>
        <w:tc>
          <w:tcPr>
            <w:tcW w:w="1768" w:type="dxa"/>
            <w:shd w:val="clear" w:color="auto" w:fill="auto"/>
            <w:vAlign w:val="bottom"/>
          </w:tcPr>
          <w:p w14:paraId="54F49A3F" w14:textId="77777777" w:rsidR="0093043F" w:rsidRPr="00A60803" w:rsidRDefault="0093043F" w:rsidP="0093043F">
            <w:pPr>
              <w:pStyle w:val="TableTextNoSpace"/>
              <w:jc w:val="right"/>
              <w:rPr>
                <w:rFonts w:cs="Arial"/>
                <w:szCs w:val="20"/>
              </w:rPr>
            </w:pPr>
            <w:r>
              <w:rPr>
                <w:rFonts w:cs="Arial"/>
                <w:color w:val="000000"/>
                <w:szCs w:val="20"/>
              </w:rPr>
              <w:t>37</w:t>
            </w:r>
            <w:r w:rsidRPr="006815B7">
              <w:rPr>
                <w:rFonts w:cs="Arial"/>
                <w:color w:val="000000"/>
                <w:szCs w:val="20"/>
              </w:rPr>
              <w:t>0</w:t>
            </w:r>
          </w:p>
        </w:tc>
      </w:tr>
      <w:tr w:rsidR="0093043F" w14:paraId="0944925A" w14:textId="77777777" w:rsidTr="00F60FE1">
        <w:tc>
          <w:tcPr>
            <w:tcW w:w="3674" w:type="dxa"/>
            <w:shd w:val="clear" w:color="auto" w:fill="auto"/>
          </w:tcPr>
          <w:p w14:paraId="75074EAF" w14:textId="77777777" w:rsidR="0093043F" w:rsidRDefault="0093043F" w:rsidP="0093043F">
            <w:pPr>
              <w:pStyle w:val="TableTextNoSpace"/>
            </w:pPr>
            <w:r>
              <w:t>Expenditure approach (£)</w:t>
            </w:r>
          </w:p>
        </w:tc>
        <w:tc>
          <w:tcPr>
            <w:tcW w:w="1906" w:type="dxa"/>
            <w:shd w:val="clear" w:color="auto" w:fill="auto"/>
            <w:vAlign w:val="bottom"/>
          </w:tcPr>
          <w:p w14:paraId="3462758D" w14:textId="77777777" w:rsidR="0093043F" w:rsidRDefault="0093043F" w:rsidP="0093043F">
            <w:pPr>
              <w:pStyle w:val="TableTextNoSpace"/>
              <w:jc w:val="right"/>
            </w:pPr>
            <w:r w:rsidRPr="006815B7">
              <w:t>37</w:t>
            </w:r>
            <w:r w:rsidRPr="00E452CA">
              <w:t>0</w:t>
            </w:r>
          </w:p>
        </w:tc>
        <w:tc>
          <w:tcPr>
            <w:tcW w:w="2041" w:type="dxa"/>
            <w:shd w:val="clear" w:color="auto" w:fill="auto"/>
            <w:vAlign w:val="bottom"/>
          </w:tcPr>
          <w:p w14:paraId="4044844E" w14:textId="77777777" w:rsidR="0093043F" w:rsidRPr="00A60803" w:rsidRDefault="0093043F" w:rsidP="0093043F">
            <w:pPr>
              <w:pStyle w:val="TableTextNoSpace"/>
              <w:jc w:val="right"/>
              <w:rPr>
                <w:rFonts w:cs="Arial"/>
                <w:szCs w:val="20"/>
              </w:rPr>
            </w:pPr>
            <w:r>
              <w:rPr>
                <w:rFonts w:cs="Arial"/>
                <w:color w:val="000000"/>
                <w:szCs w:val="20"/>
              </w:rPr>
              <w:t>320</w:t>
            </w:r>
          </w:p>
        </w:tc>
        <w:tc>
          <w:tcPr>
            <w:tcW w:w="2314" w:type="dxa"/>
            <w:shd w:val="clear" w:color="auto" w:fill="auto"/>
            <w:vAlign w:val="bottom"/>
          </w:tcPr>
          <w:p w14:paraId="1F947543" w14:textId="77777777" w:rsidR="0093043F" w:rsidRPr="00A60803" w:rsidRDefault="0093043F" w:rsidP="0093043F">
            <w:pPr>
              <w:pStyle w:val="TableTextNoSpace"/>
              <w:jc w:val="right"/>
              <w:rPr>
                <w:rFonts w:cs="Arial"/>
                <w:szCs w:val="20"/>
              </w:rPr>
            </w:pPr>
            <w:r>
              <w:rPr>
                <w:rFonts w:cs="Arial"/>
                <w:szCs w:val="20"/>
              </w:rPr>
              <w:t>470</w:t>
            </w:r>
          </w:p>
        </w:tc>
        <w:tc>
          <w:tcPr>
            <w:tcW w:w="1905" w:type="dxa"/>
            <w:shd w:val="clear" w:color="auto" w:fill="auto"/>
            <w:vAlign w:val="bottom"/>
          </w:tcPr>
          <w:p w14:paraId="1D634569" w14:textId="77777777" w:rsidR="0093043F" w:rsidRPr="00A60803" w:rsidRDefault="0093043F" w:rsidP="0093043F">
            <w:pPr>
              <w:pStyle w:val="TableTextNoSpace"/>
              <w:jc w:val="right"/>
              <w:rPr>
                <w:rFonts w:cs="Arial"/>
                <w:szCs w:val="20"/>
              </w:rPr>
            </w:pPr>
            <w:r w:rsidRPr="006815B7">
              <w:rPr>
                <w:rFonts w:cs="Arial"/>
                <w:color w:val="000000"/>
                <w:szCs w:val="20"/>
              </w:rPr>
              <w:t>390</w:t>
            </w:r>
          </w:p>
        </w:tc>
        <w:tc>
          <w:tcPr>
            <w:tcW w:w="1768" w:type="dxa"/>
            <w:shd w:val="clear" w:color="auto" w:fill="auto"/>
            <w:vAlign w:val="bottom"/>
          </w:tcPr>
          <w:p w14:paraId="046A9E39" w14:textId="77777777" w:rsidR="0093043F" w:rsidRPr="00A60803" w:rsidRDefault="0093043F" w:rsidP="0093043F">
            <w:pPr>
              <w:pStyle w:val="TableTextNoSpace"/>
              <w:jc w:val="right"/>
              <w:rPr>
                <w:rFonts w:cs="Arial"/>
                <w:szCs w:val="20"/>
              </w:rPr>
            </w:pPr>
            <w:r w:rsidRPr="006815B7">
              <w:rPr>
                <w:rFonts w:cs="Arial"/>
                <w:color w:val="000000"/>
                <w:szCs w:val="20"/>
              </w:rPr>
              <w:t>380</w:t>
            </w:r>
          </w:p>
        </w:tc>
      </w:tr>
      <w:tr w:rsidR="0093043F" w14:paraId="21296291" w14:textId="77777777" w:rsidTr="00F60FE1">
        <w:tc>
          <w:tcPr>
            <w:tcW w:w="3674" w:type="dxa"/>
            <w:shd w:val="clear" w:color="auto" w:fill="auto"/>
          </w:tcPr>
          <w:p w14:paraId="26AF4F87" w14:textId="77777777" w:rsidR="0093043F" w:rsidRDefault="0093043F" w:rsidP="0093043F">
            <w:pPr>
              <w:pStyle w:val="TableTextNoSpace"/>
            </w:pPr>
            <w:r>
              <w:t>Output approach (£)</w:t>
            </w:r>
          </w:p>
        </w:tc>
        <w:tc>
          <w:tcPr>
            <w:tcW w:w="1906" w:type="dxa"/>
            <w:shd w:val="clear" w:color="auto" w:fill="auto"/>
            <w:vAlign w:val="bottom"/>
          </w:tcPr>
          <w:p w14:paraId="2E8AB6CD" w14:textId="77777777" w:rsidR="0093043F" w:rsidRDefault="0093043F" w:rsidP="0093043F">
            <w:pPr>
              <w:pStyle w:val="TableTextNoSpace"/>
              <w:jc w:val="right"/>
            </w:pPr>
            <w:r w:rsidRPr="006815B7">
              <w:t>39</w:t>
            </w:r>
            <w:r w:rsidRPr="00E452CA">
              <w:t>0</w:t>
            </w:r>
          </w:p>
        </w:tc>
        <w:tc>
          <w:tcPr>
            <w:tcW w:w="2041" w:type="dxa"/>
            <w:shd w:val="clear" w:color="auto" w:fill="auto"/>
            <w:vAlign w:val="bottom"/>
          </w:tcPr>
          <w:p w14:paraId="1A939843" w14:textId="77777777" w:rsidR="0093043F" w:rsidRPr="00A60803" w:rsidRDefault="0093043F" w:rsidP="0093043F">
            <w:pPr>
              <w:pStyle w:val="TableTextNoSpace"/>
              <w:jc w:val="right"/>
              <w:rPr>
                <w:rFonts w:cs="Arial"/>
                <w:szCs w:val="20"/>
              </w:rPr>
            </w:pPr>
            <w:r w:rsidRPr="006815B7">
              <w:rPr>
                <w:rFonts w:cs="Arial"/>
                <w:color w:val="000000"/>
                <w:szCs w:val="20"/>
              </w:rPr>
              <w:t>300</w:t>
            </w:r>
          </w:p>
        </w:tc>
        <w:tc>
          <w:tcPr>
            <w:tcW w:w="2314" w:type="dxa"/>
            <w:shd w:val="clear" w:color="auto" w:fill="auto"/>
            <w:vAlign w:val="bottom"/>
          </w:tcPr>
          <w:p w14:paraId="2B450840" w14:textId="77777777" w:rsidR="0093043F" w:rsidRPr="00A60803" w:rsidRDefault="0093043F" w:rsidP="0093043F">
            <w:pPr>
              <w:pStyle w:val="TableTextNoSpace"/>
              <w:jc w:val="right"/>
              <w:rPr>
                <w:rFonts w:cs="Arial"/>
                <w:szCs w:val="20"/>
              </w:rPr>
            </w:pPr>
            <w:r>
              <w:rPr>
                <w:rFonts w:cs="Arial"/>
                <w:szCs w:val="20"/>
              </w:rPr>
              <w:t>460</w:t>
            </w:r>
          </w:p>
        </w:tc>
        <w:tc>
          <w:tcPr>
            <w:tcW w:w="1905" w:type="dxa"/>
            <w:shd w:val="clear" w:color="auto" w:fill="auto"/>
            <w:vAlign w:val="bottom"/>
          </w:tcPr>
          <w:p w14:paraId="125A44C9" w14:textId="77777777" w:rsidR="0093043F" w:rsidRPr="00A60803" w:rsidRDefault="0093043F" w:rsidP="0093043F">
            <w:pPr>
              <w:pStyle w:val="TableTextNoSpace"/>
              <w:jc w:val="right"/>
              <w:rPr>
                <w:rFonts w:cs="Arial"/>
                <w:szCs w:val="20"/>
              </w:rPr>
            </w:pPr>
            <w:r>
              <w:rPr>
                <w:rFonts w:cs="Arial"/>
                <w:color w:val="000000"/>
                <w:szCs w:val="20"/>
              </w:rPr>
              <w:t>38</w:t>
            </w:r>
            <w:r w:rsidRPr="006815B7">
              <w:rPr>
                <w:rFonts w:cs="Arial"/>
                <w:color w:val="000000"/>
                <w:szCs w:val="20"/>
              </w:rPr>
              <w:t>0</w:t>
            </w:r>
          </w:p>
        </w:tc>
        <w:tc>
          <w:tcPr>
            <w:tcW w:w="1768" w:type="dxa"/>
            <w:shd w:val="clear" w:color="auto" w:fill="auto"/>
            <w:vAlign w:val="bottom"/>
          </w:tcPr>
          <w:p w14:paraId="2C0D9C13" w14:textId="77777777" w:rsidR="0093043F" w:rsidRPr="00A60803" w:rsidRDefault="0093043F" w:rsidP="0093043F">
            <w:pPr>
              <w:pStyle w:val="TableTextNoSpace"/>
              <w:jc w:val="right"/>
              <w:rPr>
                <w:rFonts w:cs="Arial"/>
                <w:szCs w:val="20"/>
              </w:rPr>
            </w:pPr>
            <w:r>
              <w:rPr>
                <w:rFonts w:cs="Arial"/>
                <w:color w:val="000000"/>
                <w:szCs w:val="20"/>
              </w:rPr>
              <w:t>39</w:t>
            </w:r>
            <w:r w:rsidRPr="006815B7">
              <w:rPr>
                <w:rFonts w:cs="Arial"/>
                <w:color w:val="000000"/>
                <w:szCs w:val="20"/>
              </w:rPr>
              <w:t>0</w:t>
            </w:r>
          </w:p>
        </w:tc>
      </w:tr>
      <w:tr w:rsidR="0093043F" w14:paraId="743DDBDA" w14:textId="77777777" w:rsidTr="00F60FE1">
        <w:tc>
          <w:tcPr>
            <w:tcW w:w="3674" w:type="dxa"/>
            <w:shd w:val="clear" w:color="auto" w:fill="auto"/>
          </w:tcPr>
          <w:p w14:paraId="4BB70A19" w14:textId="77777777" w:rsidR="0093043F" w:rsidRDefault="0093043F" w:rsidP="0093043F">
            <w:pPr>
              <w:pStyle w:val="TableTextNoSpace"/>
            </w:pPr>
          </w:p>
        </w:tc>
        <w:tc>
          <w:tcPr>
            <w:tcW w:w="1906" w:type="dxa"/>
            <w:shd w:val="clear" w:color="auto" w:fill="auto"/>
          </w:tcPr>
          <w:p w14:paraId="480B4E7A" w14:textId="77777777" w:rsidR="0093043F" w:rsidRDefault="0093043F" w:rsidP="0093043F">
            <w:pPr>
              <w:pStyle w:val="TableTextNoSpace"/>
            </w:pPr>
          </w:p>
        </w:tc>
        <w:tc>
          <w:tcPr>
            <w:tcW w:w="2041" w:type="dxa"/>
            <w:shd w:val="clear" w:color="auto" w:fill="auto"/>
          </w:tcPr>
          <w:p w14:paraId="74CE7FA6" w14:textId="77777777" w:rsidR="0093043F" w:rsidRDefault="0093043F" w:rsidP="0093043F">
            <w:pPr>
              <w:pStyle w:val="TableTextNoSpace"/>
            </w:pPr>
          </w:p>
        </w:tc>
        <w:tc>
          <w:tcPr>
            <w:tcW w:w="2314" w:type="dxa"/>
            <w:shd w:val="clear" w:color="auto" w:fill="auto"/>
          </w:tcPr>
          <w:p w14:paraId="310401A3" w14:textId="77777777" w:rsidR="0093043F" w:rsidRDefault="0093043F" w:rsidP="0093043F">
            <w:pPr>
              <w:pStyle w:val="TableTextNoSpace"/>
            </w:pPr>
          </w:p>
        </w:tc>
        <w:tc>
          <w:tcPr>
            <w:tcW w:w="1905" w:type="dxa"/>
            <w:shd w:val="clear" w:color="auto" w:fill="auto"/>
          </w:tcPr>
          <w:p w14:paraId="01BF8749" w14:textId="77777777" w:rsidR="0093043F" w:rsidRDefault="0093043F" w:rsidP="0093043F">
            <w:pPr>
              <w:pStyle w:val="TableTextNoSpace"/>
            </w:pPr>
          </w:p>
        </w:tc>
        <w:tc>
          <w:tcPr>
            <w:tcW w:w="1768" w:type="dxa"/>
            <w:shd w:val="clear" w:color="auto" w:fill="auto"/>
          </w:tcPr>
          <w:p w14:paraId="2BB5B06C" w14:textId="77777777" w:rsidR="0093043F" w:rsidRDefault="0093043F" w:rsidP="0093043F">
            <w:pPr>
              <w:pStyle w:val="TableTextNoSpace"/>
            </w:pPr>
          </w:p>
        </w:tc>
      </w:tr>
      <w:tr w:rsidR="0093043F" w14:paraId="0E10252C" w14:textId="77777777" w:rsidTr="00F60FE1">
        <w:tc>
          <w:tcPr>
            <w:tcW w:w="3674" w:type="dxa"/>
            <w:shd w:val="clear" w:color="auto" w:fill="auto"/>
          </w:tcPr>
          <w:p w14:paraId="04282905" w14:textId="77777777" w:rsidR="0093043F" w:rsidRPr="006815B7" w:rsidRDefault="0093043F" w:rsidP="0093043F">
            <w:pPr>
              <w:pStyle w:val="TableTextNoSpace"/>
              <w:rPr>
                <w:b/>
              </w:rPr>
            </w:pPr>
            <w:r w:rsidRPr="006815B7">
              <w:rPr>
                <w:b/>
              </w:rPr>
              <w:t>GVA per capita 65+</w:t>
            </w:r>
          </w:p>
        </w:tc>
        <w:tc>
          <w:tcPr>
            <w:tcW w:w="1906" w:type="dxa"/>
            <w:shd w:val="clear" w:color="auto" w:fill="auto"/>
          </w:tcPr>
          <w:p w14:paraId="13BA4ACF" w14:textId="77777777" w:rsidR="0093043F" w:rsidRDefault="0093043F" w:rsidP="0093043F">
            <w:pPr>
              <w:pStyle w:val="TableTextNoSpace"/>
            </w:pPr>
          </w:p>
        </w:tc>
        <w:tc>
          <w:tcPr>
            <w:tcW w:w="2041" w:type="dxa"/>
            <w:shd w:val="clear" w:color="auto" w:fill="auto"/>
          </w:tcPr>
          <w:p w14:paraId="6CD49E32" w14:textId="77777777" w:rsidR="0093043F" w:rsidRDefault="0093043F" w:rsidP="0093043F">
            <w:pPr>
              <w:pStyle w:val="TableTextNoSpace"/>
            </w:pPr>
          </w:p>
        </w:tc>
        <w:tc>
          <w:tcPr>
            <w:tcW w:w="2314" w:type="dxa"/>
            <w:shd w:val="clear" w:color="auto" w:fill="auto"/>
          </w:tcPr>
          <w:p w14:paraId="33C5CA71" w14:textId="77777777" w:rsidR="0093043F" w:rsidRDefault="0093043F" w:rsidP="0093043F">
            <w:pPr>
              <w:pStyle w:val="TableTextNoSpace"/>
            </w:pPr>
          </w:p>
        </w:tc>
        <w:tc>
          <w:tcPr>
            <w:tcW w:w="1905" w:type="dxa"/>
            <w:shd w:val="clear" w:color="auto" w:fill="auto"/>
          </w:tcPr>
          <w:p w14:paraId="45F428A4" w14:textId="77777777" w:rsidR="0093043F" w:rsidRDefault="0093043F" w:rsidP="0093043F">
            <w:pPr>
              <w:pStyle w:val="TableTextNoSpace"/>
            </w:pPr>
          </w:p>
        </w:tc>
        <w:tc>
          <w:tcPr>
            <w:tcW w:w="1768" w:type="dxa"/>
            <w:shd w:val="clear" w:color="auto" w:fill="auto"/>
          </w:tcPr>
          <w:p w14:paraId="42C80261" w14:textId="77777777" w:rsidR="0093043F" w:rsidRDefault="0093043F" w:rsidP="0093043F">
            <w:pPr>
              <w:pStyle w:val="TableTextNoSpace"/>
            </w:pPr>
          </w:p>
        </w:tc>
      </w:tr>
      <w:tr w:rsidR="0093043F" w14:paraId="5121F981" w14:textId="77777777" w:rsidTr="00F60FE1">
        <w:tc>
          <w:tcPr>
            <w:tcW w:w="3674" w:type="dxa"/>
            <w:shd w:val="clear" w:color="auto" w:fill="auto"/>
          </w:tcPr>
          <w:p w14:paraId="1C6ECBF9" w14:textId="77777777" w:rsidR="0093043F" w:rsidRDefault="0093043F" w:rsidP="0093043F">
            <w:pPr>
              <w:pStyle w:val="TableTextNoSpace"/>
            </w:pPr>
            <w:r>
              <w:t>Income approach (£)</w:t>
            </w:r>
          </w:p>
        </w:tc>
        <w:tc>
          <w:tcPr>
            <w:tcW w:w="1906" w:type="dxa"/>
            <w:shd w:val="clear" w:color="auto" w:fill="auto"/>
          </w:tcPr>
          <w:p w14:paraId="6193D1C4" w14:textId="77777777" w:rsidR="0093043F" w:rsidRDefault="0093043F" w:rsidP="0093043F">
            <w:pPr>
              <w:pStyle w:val="TableTextNoSpace"/>
              <w:jc w:val="right"/>
            </w:pPr>
            <w:r>
              <w:t>2,050</w:t>
            </w:r>
          </w:p>
        </w:tc>
        <w:tc>
          <w:tcPr>
            <w:tcW w:w="2041" w:type="dxa"/>
            <w:shd w:val="clear" w:color="auto" w:fill="auto"/>
            <w:vAlign w:val="bottom"/>
          </w:tcPr>
          <w:p w14:paraId="7EE342E3" w14:textId="77777777" w:rsidR="0093043F" w:rsidRPr="006815B7" w:rsidRDefault="0093043F" w:rsidP="0093043F">
            <w:pPr>
              <w:pStyle w:val="TableTextNoSpace"/>
              <w:jc w:val="right"/>
              <w:rPr>
                <w:rFonts w:cs="Arial"/>
                <w:color w:val="000000"/>
                <w:szCs w:val="20"/>
              </w:rPr>
            </w:pPr>
            <w:r>
              <w:rPr>
                <w:rFonts w:cs="Arial"/>
                <w:color w:val="000000"/>
                <w:szCs w:val="20"/>
              </w:rPr>
              <w:t>1,830</w:t>
            </w:r>
          </w:p>
        </w:tc>
        <w:tc>
          <w:tcPr>
            <w:tcW w:w="2314" w:type="dxa"/>
            <w:shd w:val="clear" w:color="auto" w:fill="auto"/>
            <w:vAlign w:val="bottom"/>
          </w:tcPr>
          <w:p w14:paraId="6F89F3E0" w14:textId="77777777" w:rsidR="0093043F" w:rsidRPr="006815B7" w:rsidRDefault="0093043F" w:rsidP="0093043F">
            <w:pPr>
              <w:pStyle w:val="TableTextNoSpace"/>
              <w:jc w:val="right"/>
              <w:rPr>
                <w:rFonts w:cs="Arial"/>
                <w:color w:val="000000"/>
                <w:szCs w:val="20"/>
              </w:rPr>
            </w:pPr>
            <w:r>
              <w:rPr>
                <w:rFonts w:cs="Arial"/>
                <w:color w:val="000000"/>
                <w:szCs w:val="20"/>
              </w:rPr>
              <w:t>2,280</w:t>
            </w:r>
          </w:p>
        </w:tc>
        <w:tc>
          <w:tcPr>
            <w:tcW w:w="1905" w:type="dxa"/>
            <w:shd w:val="clear" w:color="auto" w:fill="auto"/>
            <w:vAlign w:val="bottom"/>
          </w:tcPr>
          <w:p w14:paraId="1A5DCA7E" w14:textId="77777777" w:rsidR="0093043F" w:rsidRPr="006815B7" w:rsidRDefault="0093043F" w:rsidP="0093043F">
            <w:pPr>
              <w:pStyle w:val="TableTextNoSpace"/>
              <w:jc w:val="right"/>
              <w:rPr>
                <w:rFonts w:cs="Arial"/>
                <w:color w:val="000000"/>
                <w:szCs w:val="20"/>
              </w:rPr>
            </w:pPr>
            <w:r w:rsidRPr="006815B7">
              <w:rPr>
                <w:rFonts w:cs="Arial"/>
                <w:color w:val="000000"/>
                <w:szCs w:val="20"/>
              </w:rPr>
              <w:t>1,</w:t>
            </w:r>
            <w:r>
              <w:rPr>
                <w:rFonts w:cs="Arial"/>
                <w:color w:val="000000"/>
                <w:szCs w:val="20"/>
              </w:rPr>
              <w:t>82</w:t>
            </w:r>
            <w:r w:rsidRPr="006815B7">
              <w:rPr>
                <w:rFonts w:cs="Arial"/>
                <w:color w:val="000000"/>
                <w:szCs w:val="20"/>
              </w:rPr>
              <w:t>0</w:t>
            </w:r>
          </w:p>
        </w:tc>
        <w:tc>
          <w:tcPr>
            <w:tcW w:w="1768" w:type="dxa"/>
            <w:shd w:val="clear" w:color="auto" w:fill="auto"/>
            <w:vAlign w:val="bottom"/>
          </w:tcPr>
          <w:p w14:paraId="1B2E0FD4" w14:textId="77777777" w:rsidR="0093043F" w:rsidRPr="006815B7" w:rsidRDefault="0093043F" w:rsidP="0093043F">
            <w:pPr>
              <w:pStyle w:val="TableTextNoSpace"/>
              <w:jc w:val="right"/>
              <w:rPr>
                <w:rFonts w:cs="Arial"/>
                <w:color w:val="000000"/>
                <w:szCs w:val="20"/>
              </w:rPr>
            </w:pPr>
            <w:r>
              <w:rPr>
                <w:rFonts w:cs="Arial"/>
                <w:color w:val="000000"/>
                <w:szCs w:val="20"/>
              </w:rPr>
              <w:t>2,05</w:t>
            </w:r>
            <w:r w:rsidRPr="006815B7">
              <w:rPr>
                <w:rFonts w:cs="Arial"/>
                <w:color w:val="000000"/>
                <w:szCs w:val="20"/>
              </w:rPr>
              <w:t>0</w:t>
            </w:r>
          </w:p>
        </w:tc>
      </w:tr>
      <w:tr w:rsidR="0093043F" w14:paraId="3AD7B15D" w14:textId="77777777" w:rsidTr="00F60FE1">
        <w:tc>
          <w:tcPr>
            <w:tcW w:w="3674" w:type="dxa"/>
            <w:shd w:val="clear" w:color="auto" w:fill="auto"/>
          </w:tcPr>
          <w:p w14:paraId="1F6D9A43" w14:textId="77777777" w:rsidR="0093043F" w:rsidRDefault="0093043F" w:rsidP="0093043F">
            <w:pPr>
              <w:pStyle w:val="TableTextNoSpace"/>
            </w:pPr>
            <w:r>
              <w:t>Expenditure approach (£)</w:t>
            </w:r>
          </w:p>
        </w:tc>
        <w:tc>
          <w:tcPr>
            <w:tcW w:w="1906" w:type="dxa"/>
            <w:shd w:val="clear" w:color="auto" w:fill="auto"/>
          </w:tcPr>
          <w:p w14:paraId="4AC3D25B" w14:textId="77777777" w:rsidR="0093043F" w:rsidRDefault="0093043F" w:rsidP="0093043F">
            <w:pPr>
              <w:pStyle w:val="TableTextNoSpace"/>
              <w:jc w:val="right"/>
            </w:pPr>
            <w:r>
              <w:t>2,070</w:t>
            </w:r>
          </w:p>
        </w:tc>
        <w:tc>
          <w:tcPr>
            <w:tcW w:w="2041" w:type="dxa"/>
            <w:shd w:val="clear" w:color="auto" w:fill="auto"/>
            <w:vAlign w:val="bottom"/>
          </w:tcPr>
          <w:p w14:paraId="5569DAFA" w14:textId="77777777" w:rsidR="0093043F" w:rsidRPr="006815B7" w:rsidRDefault="0093043F" w:rsidP="0093043F">
            <w:pPr>
              <w:pStyle w:val="TableTextNoSpace"/>
              <w:jc w:val="right"/>
              <w:rPr>
                <w:rFonts w:cs="Arial"/>
                <w:color w:val="000000"/>
                <w:szCs w:val="20"/>
              </w:rPr>
            </w:pPr>
            <w:r>
              <w:rPr>
                <w:rFonts w:cs="Arial"/>
                <w:color w:val="000000"/>
                <w:szCs w:val="20"/>
              </w:rPr>
              <w:t>2,03</w:t>
            </w:r>
            <w:r w:rsidRPr="006815B7">
              <w:rPr>
                <w:rFonts w:cs="Arial"/>
                <w:color w:val="000000"/>
                <w:szCs w:val="20"/>
              </w:rPr>
              <w:t>0</w:t>
            </w:r>
          </w:p>
        </w:tc>
        <w:tc>
          <w:tcPr>
            <w:tcW w:w="2314" w:type="dxa"/>
            <w:shd w:val="clear" w:color="auto" w:fill="auto"/>
            <w:vAlign w:val="bottom"/>
          </w:tcPr>
          <w:p w14:paraId="59029491" w14:textId="77777777" w:rsidR="0093043F" w:rsidRPr="006815B7" w:rsidRDefault="0093043F" w:rsidP="0093043F">
            <w:pPr>
              <w:pStyle w:val="TableTextNoSpace"/>
              <w:jc w:val="right"/>
              <w:rPr>
                <w:rFonts w:cs="Arial"/>
                <w:color w:val="000000"/>
                <w:szCs w:val="20"/>
              </w:rPr>
            </w:pPr>
            <w:r>
              <w:rPr>
                <w:rFonts w:cs="Arial"/>
                <w:color w:val="000000"/>
                <w:szCs w:val="20"/>
              </w:rPr>
              <w:t>2,560</w:t>
            </w:r>
          </w:p>
        </w:tc>
        <w:tc>
          <w:tcPr>
            <w:tcW w:w="1905" w:type="dxa"/>
            <w:shd w:val="clear" w:color="auto" w:fill="auto"/>
            <w:vAlign w:val="bottom"/>
          </w:tcPr>
          <w:p w14:paraId="530A6028" w14:textId="77777777" w:rsidR="0093043F" w:rsidRPr="006815B7" w:rsidRDefault="0093043F" w:rsidP="0093043F">
            <w:pPr>
              <w:pStyle w:val="TableTextNoSpace"/>
              <w:jc w:val="right"/>
              <w:rPr>
                <w:rFonts w:cs="Arial"/>
                <w:color w:val="000000"/>
                <w:szCs w:val="20"/>
              </w:rPr>
            </w:pPr>
            <w:r>
              <w:rPr>
                <w:rFonts w:cs="Arial"/>
                <w:color w:val="000000"/>
                <w:szCs w:val="20"/>
              </w:rPr>
              <w:t>1,90</w:t>
            </w:r>
            <w:r w:rsidRPr="006815B7">
              <w:rPr>
                <w:rFonts w:cs="Arial"/>
                <w:color w:val="000000"/>
                <w:szCs w:val="20"/>
              </w:rPr>
              <w:t>0</w:t>
            </w:r>
          </w:p>
        </w:tc>
        <w:tc>
          <w:tcPr>
            <w:tcW w:w="1768" w:type="dxa"/>
            <w:shd w:val="clear" w:color="auto" w:fill="auto"/>
            <w:vAlign w:val="bottom"/>
          </w:tcPr>
          <w:p w14:paraId="5017C46F" w14:textId="77777777" w:rsidR="0093043F" w:rsidRPr="006815B7" w:rsidRDefault="0093043F" w:rsidP="0093043F">
            <w:pPr>
              <w:pStyle w:val="TableTextNoSpace"/>
              <w:jc w:val="right"/>
              <w:rPr>
                <w:rFonts w:cs="Arial"/>
                <w:color w:val="000000"/>
                <w:szCs w:val="20"/>
              </w:rPr>
            </w:pPr>
            <w:r>
              <w:rPr>
                <w:rFonts w:cs="Arial"/>
                <w:color w:val="000000"/>
                <w:szCs w:val="20"/>
              </w:rPr>
              <w:t>2,10</w:t>
            </w:r>
            <w:r w:rsidRPr="006815B7">
              <w:rPr>
                <w:rFonts w:cs="Arial"/>
                <w:color w:val="000000"/>
                <w:szCs w:val="20"/>
              </w:rPr>
              <w:t>0</w:t>
            </w:r>
          </w:p>
        </w:tc>
      </w:tr>
      <w:tr w:rsidR="0093043F" w14:paraId="46E68D31" w14:textId="77777777" w:rsidTr="00F60FE1">
        <w:tc>
          <w:tcPr>
            <w:tcW w:w="3674" w:type="dxa"/>
            <w:shd w:val="clear" w:color="auto" w:fill="auto"/>
          </w:tcPr>
          <w:p w14:paraId="7FBC0ADB" w14:textId="77777777" w:rsidR="0093043F" w:rsidRDefault="0093043F" w:rsidP="0093043F">
            <w:pPr>
              <w:pStyle w:val="TableTextNoSpace"/>
            </w:pPr>
            <w:r>
              <w:t>Output approach (£)</w:t>
            </w:r>
          </w:p>
        </w:tc>
        <w:tc>
          <w:tcPr>
            <w:tcW w:w="1906" w:type="dxa"/>
            <w:shd w:val="clear" w:color="auto" w:fill="auto"/>
          </w:tcPr>
          <w:p w14:paraId="6BF97E19" w14:textId="77777777" w:rsidR="0093043F" w:rsidRDefault="0093043F" w:rsidP="0093043F">
            <w:pPr>
              <w:pStyle w:val="TableTextNoSpace"/>
              <w:jc w:val="right"/>
            </w:pPr>
            <w:r>
              <w:t>2,190</w:t>
            </w:r>
          </w:p>
        </w:tc>
        <w:tc>
          <w:tcPr>
            <w:tcW w:w="2041" w:type="dxa"/>
            <w:shd w:val="clear" w:color="auto" w:fill="auto"/>
            <w:vAlign w:val="bottom"/>
          </w:tcPr>
          <w:p w14:paraId="5D677FBD" w14:textId="77777777" w:rsidR="0093043F" w:rsidRPr="006815B7" w:rsidRDefault="0093043F" w:rsidP="0093043F">
            <w:pPr>
              <w:pStyle w:val="TableTextNoSpace"/>
              <w:jc w:val="right"/>
              <w:rPr>
                <w:rFonts w:cs="Arial"/>
                <w:color w:val="000000"/>
                <w:szCs w:val="20"/>
              </w:rPr>
            </w:pPr>
            <w:r>
              <w:rPr>
                <w:rFonts w:cs="Arial"/>
                <w:color w:val="000000"/>
                <w:szCs w:val="20"/>
              </w:rPr>
              <w:t>1,85</w:t>
            </w:r>
            <w:r w:rsidRPr="006815B7">
              <w:rPr>
                <w:rFonts w:cs="Arial"/>
                <w:color w:val="000000"/>
                <w:szCs w:val="20"/>
              </w:rPr>
              <w:t>0</w:t>
            </w:r>
          </w:p>
        </w:tc>
        <w:tc>
          <w:tcPr>
            <w:tcW w:w="2314" w:type="dxa"/>
            <w:shd w:val="clear" w:color="auto" w:fill="auto"/>
            <w:vAlign w:val="bottom"/>
          </w:tcPr>
          <w:p w14:paraId="669C5CD6" w14:textId="77777777" w:rsidR="0093043F" w:rsidRPr="006815B7" w:rsidRDefault="0093043F" w:rsidP="0093043F">
            <w:pPr>
              <w:pStyle w:val="TableTextNoSpace"/>
              <w:jc w:val="right"/>
              <w:rPr>
                <w:rFonts w:cs="Arial"/>
                <w:color w:val="000000"/>
                <w:szCs w:val="20"/>
              </w:rPr>
            </w:pPr>
            <w:r>
              <w:rPr>
                <w:rFonts w:cs="Arial"/>
                <w:color w:val="000000"/>
                <w:szCs w:val="20"/>
              </w:rPr>
              <w:t>2,510</w:t>
            </w:r>
          </w:p>
        </w:tc>
        <w:tc>
          <w:tcPr>
            <w:tcW w:w="1905" w:type="dxa"/>
            <w:shd w:val="clear" w:color="auto" w:fill="auto"/>
            <w:vAlign w:val="bottom"/>
          </w:tcPr>
          <w:p w14:paraId="17A25C28" w14:textId="77777777" w:rsidR="0093043F" w:rsidRPr="006815B7" w:rsidRDefault="0093043F" w:rsidP="0093043F">
            <w:pPr>
              <w:pStyle w:val="TableTextNoSpace"/>
              <w:jc w:val="right"/>
              <w:rPr>
                <w:rFonts w:cs="Arial"/>
                <w:color w:val="000000"/>
                <w:szCs w:val="20"/>
              </w:rPr>
            </w:pPr>
            <w:r w:rsidRPr="006815B7">
              <w:rPr>
                <w:rFonts w:cs="Arial"/>
                <w:color w:val="000000"/>
                <w:szCs w:val="20"/>
              </w:rPr>
              <w:t>1,</w:t>
            </w:r>
            <w:r>
              <w:rPr>
                <w:rFonts w:cs="Arial"/>
                <w:color w:val="000000"/>
                <w:szCs w:val="20"/>
              </w:rPr>
              <w:t>87</w:t>
            </w:r>
            <w:r w:rsidRPr="006815B7">
              <w:rPr>
                <w:rFonts w:cs="Arial"/>
                <w:color w:val="000000"/>
                <w:szCs w:val="20"/>
              </w:rPr>
              <w:t>0</w:t>
            </w:r>
          </w:p>
        </w:tc>
        <w:tc>
          <w:tcPr>
            <w:tcW w:w="1768" w:type="dxa"/>
            <w:shd w:val="clear" w:color="auto" w:fill="auto"/>
            <w:vAlign w:val="bottom"/>
          </w:tcPr>
          <w:p w14:paraId="4AB618E9" w14:textId="77777777" w:rsidR="0093043F" w:rsidRPr="006815B7" w:rsidRDefault="0093043F" w:rsidP="0093043F">
            <w:pPr>
              <w:pStyle w:val="TableTextNoSpace"/>
              <w:jc w:val="right"/>
              <w:rPr>
                <w:rFonts w:cs="Arial"/>
                <w:color w:val="000000"/>
                <w:szCs w:val="20"/>
              </w:rPr>
            </w:pPr>
            <w:r>
              <w:rPr>
                <w:rFonts w:cs="Arial"/>
                <w:color w:val="000000"/>
                <w:szCs w:val="20"/>
              </w:rPr>
              <w:t>2,19</w:t>
            </w:r>
            <w:r w:rsidRPr="006815B7">
              <w:rPr>
                <w:rFonts w:cs="Arial"/>
                <w:color w:val="000000"/>
                <w:szCs w:val="20"/>
              </w:rPr>
              <w:t>0</w:t>
            </w:r>
          </w:p>
        </w:tc>
      </w:tr>
    </w:tbl>
    <w:p w14:paraId="15C375E2" w14:textId="77777777" w:rsidR="008F6BF6" w:rsidRPr="008F6BF6" w:rsidRDefault="008F6BF6" w:rsidP="008F6BF6">
      <w:pPr>
        <w:pStyle w:val="BodyText"/>
        <w:spacing w:before="0"/>
        <w:rPr>
          <w:i/>
          <w:sz w:val="18"/>
          <w:szCs w:val="18"/>
        </w:rPr>
      </w:pPr>
      <w:r>
        <w:t xml:space="preserve"> </w:t>
      </w:r>
      <w:r w:rsidR="00436C51">
        <w:t xml:space="preserve">Source: </w:t>
      </w:r>
      <w:r w:rsidRPr="008F6BF6">
        <w:rPr>
          <w:i/>
          <w:sz w:val="18"/>
          <w:szCs w:val="18"/>
        </w:rPr>
        <w:t>ICF analysis</w:t>
      </w:r>
      <w:r w:rsidR="00436C51">
        <w:rPr>
          <w:i/>
          <w:sz w:val="18"/>
          <w:szCs w:val="18"/>
        </w:rPr>
        <w:t xml:space="preserve">.  </w:t>
      </w:r>
    </w:p>
    <w:p w14:paraId="068E13DB" w14:textId="77777777" w:rsidR="008F6BF6" w:rsidRDefault="008F6BF6" w:rsidP="00F361A1">
      <w:pPr>
        <w:pStyle w:val="BodyText"/>
      </w:pPr>
    </w:p>
    <w:p w14:paraId="139C673E" w14:textId="77777777" w:rsidR="008F6BF6" w:rsidRDefault="008F6BF6" w:rsidP="00F361A1">
      <w:pPr>
        <w:pStyle w:val="BodyText"/>
        <w:sectPr w:rsidR="008F6BF6" w:rsidSect="008F6BF6">
          <w:pgSz w:w="16840" w:h="11907" w:orient="landscape" w:code="9"/>
          <w:pgMar w:top="1418" w:right="1304" w:bottom="1418" w:left="1021" w:header="680" w:footer="454" w:gutter="0"/>
          <w:cols w:space="708"/>
          <w:docGrid w:linePitch="360"/>
        </w:sectPr>
      </w:pPr>
    </w:p>
    <w:p w14:paraId="72316F37" w14:textId="77777777" w:rsidR="005452A8" w:rsidRDefault="009D7497" w:rsidP="007D73E1">
      <w:pPr>
        <w:pStyle w:val="Divider"/>
      </w:pPr>
      <w:bookmarkStart w:id="352" w:name="_Toc513213159"/>
      <w:r w:rsidRPr="00FF0420">
        <w:t>ANNEXES</w:t>
      </w:r>
      <w:bookmarkEnd w:id="352"/>
    </w:p>
    <w:p w14:paraId="6D848BEF" w14:textId="77777777" w:rsidR="008F6BF6" w:rsidRDefault="008F6BF6" w:rsidP="008F6BF6">
      <w:pPr>
        <w:pStyle w:val="AnnexHeading"/>
        <w:numPr>
          <w:ilvl w:val="0"/>
          <w:numId w:val="33"/>
        </w:numPr>
      </w:pPr>
      <w:bookmarkStart w:id="353" w:name="_Toc511204531"/>
      <w:bookmarkStart w:id="354" w:name="_Toc511204574"/>
      <w:bookmarkStart w:id="355" w:name="_Ref511204576"/>
      <w:bookmarkStart w:id="356" w:name="_Ref511204577"/>
      <w:bookmarkStart w:id="357" w:name="_Ref511204578"/>
      <w:bookmarkStart w:id="358" w:name="_Ref511204589"/>
      <w:bookmarkStart w:id="359" w:name="_Ref511204604"/>
      <w:bookmarkStart w:id="360" w:name="_Ref513207712"/>
      <w:bookmarkStart w:id="361" w:name="_Toc513213160"/>
      <w:r>
        <w:t>National reports</w:t>
      </w:r>
      <w:bookmarkEnd w:id="353"/>
      <w:bookmarkEnd w:id="354"/>
      <w:bookmarkEnd w:id="355"/>
      <w:bookmarkEnd w:id="356"/>
      <w:bookmarkEnd w:id="357"/>
      <w:bookmarkEnd w:id="358"/>
      <w:bookmarkEnd w:id="359"/>
      <w:bookmarkEnd w:id="360"/>
      <w:bookmarkEnd w:id="361"/>
    </w:p>
    <w:p w14:paraId="10F952E1" w14:textId="77777777" w:rsidR="008F6BF6" w:rsidRDefault="008F6BF6" w:rsidP="008F6BF6">
      <w:pPr>
        <w:pStyle w:val="Bullet1Last"/>
      </w:pPr>
      <w:r>
        <w:t>Skills for Care and Development (2017) The Economic Value of Adult Social Care in England; Available at:</w:t>
      </w:r>
    </w:p>
    <w:p w14:paraId="47ED2960" w14:textId="77777777" w:rsidR="008F6BF6" w:rsidRDefault="008F6BF6" w:rsidP="008F6BF6">
      <w:pPr>
        <w:pStyle w:val="Bullet1Last"/>
      </w:pPr>
      <w:r>
        <w:t>Skills for Care and Development (2017) The Economic Value of Adult Social Care in Northern Ireland; Available at:</w:t>
      </w:r>
    </w:p>
    <w:p w14:paraId="70592515" w14:textId="77777777" w:rsidR="008F6BF6" w:rsidRDefault="008F6BF6" w:rsidP="008F6BF6">
      <w:pPr>
        <w:pStyle w:val="Bullet1Last"/>
      </w:pPr>
      <w:r>
        <w:t>Skills for Care and Development (2017) The Economic Value of Adult Social Care in Scotland; Available at:</w:t>
      </w:r>
    </w:p>
    <w:p w14:paraId="26F09556" w14:textId="77777777" w:rsidR="008F6BF6" w:rsidRPr="009D045E" w:rsidRDefault="008F6BF6" w:rsidP="008F6BF6">
      <w:pPr>
        <w:pStyle w:val="Bullet1Last"/>
      </w:pPr>
      <w:r>
        <w:t>Skills for Care and Development (2017) The Economic Value of Adult Social Care in Wales; Available at:</w:t>
      </w:r>
      <w:bookmarkEnd w:id="82"/>
    </w:p>
    <w:sectPr w:rsidR="008F6BF6" w:rsidRPr="009D045E" w:rsidSect="0059587C">
      <w:footerReference w:type="default" r:id="rId18"/>
      <w:pgSz w:w="11907" w:h="16840" w:code="9"/>
      <w:pgMar w:top="1304" w:right="1418" w:bottom="1021" w:left="141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19A00" w14:textId="77777777" w:rsidR="00DF31C2" w:rsidRDefault="00DF31C2" w:rsidP="001E33FA">
      <w:pPr>
        <w:spacing w:after="0" w:line="240" w:lineRule="auto"/>
      </w:pPr>
      <w:r>
        <w:separator/>
      </w:r>
    </w:p>
  </w:endnote>
  <w:endnote w:type="continuationSeparator" w:id="0">
    <w:p w14:paraId="27F554DD" w14:textId="77777777" w:rsidR="00DF31C2" w:rsidRDefault="00DF31C2"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1"/>
    </w:tblGrid>
    <w:tr w:rsidR="009345BB" w:rsidRPr="005C5357" w14:paraId="58361BE0" w14:textId="77777777" w:rsidTr="00FD5DB5">
      <w:tc>
        <w:tcPr>
          <w:tcW w:w="5000" w:type="pct"/>
        </w:tcPr>
        <w:p w14:paraId="19AE8BCE" w14:textId="77777777" w:rsidR="009345BB" w:rsidRPr="005C5357" w:rsidRDefault="009345BB" w:rsidP="00FD5DB5">
          <w:pPr>
            <w:pStyle w:val="DocAddress"/>
          </w:pPr>
        </w:p>
      </w:tc>
    </w:tr>
  </w:tbl>
  <w:p w14:paraId="2ED84980" w14:textId="77777777" w:rsidR="009345BB" w:rsidRPr="00A279FE" w:rsidRDefault="009345BB" w:rsidP="00C50B29">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C4973" w14:textId="77777777" w:rsidR="009345BB" w:rsidRDefault="009345BB">
    <w:pPr>
      <w:pStyle w:val="Footer"/>
    </w:pPr>
    <w:r>
      <w:rPr>
        <w:noProof/>
        <w:lang w:eastAsia="en-GB"/>
      </w:rPr>
      <w:drawing>
        <wp:anchor distT="0" distB="0" distL="114300" distR="114300" simplePos="0" relativeHeight="251662336" behindDoc="0" locked="1" layoutInCell="1" allowOverlap="1" wp14:anchorId="329BD5F2" wp14:editId="1F6B69ED">
          <wp:simplePos x="0" y="0"/>
          <wp:positionH relativeFrom="page">
            <wp:posOffset>630621</wp:posOffset>
          </wp:positionH>
          <wp:positionV relativeFrom="page">
            <wp:posOffset>740979</wp:posOffset>
          </wp:positionV>
          <wp:extent cx="1166400" cy="9432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F Logo.png"/>
                  <pic:cNvPicPr/>
                </pic:nvPicPr>
                <pic:blipFill>
                  <a:blip r:embed="rId1">
                    <a:extLst>
                      <a:ext uri="{28A0092B-C50C-407E-A947-70E740481C1C}">
                        <a14:useLocalDpi xmlns:a14="http://schemas.microsoft.com/office/drawing/2010/main" val="0"/>
                      </a:ext>
                    </a:extLst>
                  </a:blip>
                  <a:stretch>
                    <a:fillRect/>
                  </a:stretch>
                </pic:blipFill>
                <pic:spPr>
                  <a:xfrm>
                    <a:off x="0" y="0"/>
                    <a:ext cx="1166400" cy="9432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1312" behindDoc="0" locked="1" layoutInCell="0" allowOverlap="1" wp14:anchorId="76CB67BC" wp14:editId="745791CD">
              <wp:simplePos x="0" y="0"/>
              <wp:positionH relativeFrom="page">
                <wp:posOffset>3105807</wp:posOffset>
              </wp:positionH>
              <wp:positionV relativeFrom="page">
                <wp:posOffset>2520315</wp:posOffset>
              </wp:positionV>
              <wp:extent cx="4032000" cy="708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032000" cy="7084800"/>
                      </a:xfrm>
                      <a:prstGeom prst="rect">
                        <a:avLst/>
                      </a:prstGeom>
                      <a:ln w="6350">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00BD5DDD" w14:textId="77777777" w:rsidR="009345BB" w:rsidRPr="00654BA3" w:rsidRDefault="009345BB" w:rsidP="00AA57B7">
                          <w:pPr>
                            <w:pStyle w:val="DocTitle"/>
                          </w:pPr>
                          <w:bookmarkStart w:id="3" w:name="DocTitle1"/>
                          <w:r>
                            <w:t>The Economic Value of the Adult Social Care sector - UK</w:t>
                          </w:r>
                          <w:bookmarkEnd w:id="3"/>
                        </w:p>
                        <w:p w14:paraId="7BC69C55" w14:textId="77777777" w:rsidR="009345BB" w:rsidRPr="00654BA3" w:rsidRDefault="009345BB" w:rsidP="00AA57B7">
                          <w:pPr>
                            <w:pStyle w:val="DocSubTitle"/>
                          </w:pPr>
                          <w:bookmarkStart w:id="4" w:name="DocSubTitle1"/>
                          <w:r>
                            <w:t>Final report</w:t>
                          </w:r>
                          <w:bookmarkEnd w:id="4"/>
                        </w:p>
                        <w:p w14:paraId="0D6859CD" w14:textId="75C8D984" w:rsidR="009345BB" w:rsidRPr="007253DF" w:rsidRDefault="0017755C" w:rsidP="00AA57B7">
                          <w:pPr>
                            <w:pStyle w:val="DocDate"/>
                            <w:rPr>
                              <w:b w:val="0"/>
                            </w:rPr>
                          </w:pPr>
                          <w:r>
                            <w:rPr>
                              <w:b w:val="0"/>
                            </w:rPr>
                            <w:t>05 June 2018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B67BC" id="_x0000_t202" coordsize="21600,21600" o:spt="202" path="m,l,21600r21600,l21600,xe">
              <v:stroke joinstyle="miter"/>
              <v:path gradientshapeok="t" o:connecttype="rect"/>
            </v:shapetype>
            <v:shape id="Text Box 2" o:spid="_x0000_s1026" type="#_x0000_t202" style="position:absolute;margin-left:244.55pt;margin-top:198.45pt;width:317.5pt;height:557.8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" o:allowincell="f" filled="f" stroked="f" strokeweight=".5pt">
              <v:textbox inset="0,0,0,0">
                <w:txbxContent>
                  <w:p w14:paraId="00BD5DDD" w14:textId="77777777" w:rsidR="009345BB" w:rsidRPr="00654BA3" w:rsidRDefault="009345BB" w:rsidP="00AA57B7">
                    <w:pPr>
                      <w:pStyle w:val="DocTitle"/>
                    </w:pPr>
                    <w:bookmarkStart w:id="5" w:name="DocTitle1"/>
                    <w:r>
                      <w:t>The Economic Value of the Adult Social Care sector - UK</w:t>
                    </w:r>
                    <w:bookmarkEnd w:id="5"/>
                  </w:p>
                  <w:p w14:paraId="7BC69C55" w14:textId="77777777" w:rsidR="009345BB" w:rsidRPr="00654BA3" w:rsidRDefault="009345BB" w:rsidP="00AA57B7">
                    <w:pPr>
                      <w:pStyle w:val="DocSubTitle"/>
                    </w:pPr>
                    <w:bookmarkStart w:id="6" w:name="DocSubTitle1"/>
                    <w:r>
                      <w:t>Final report</w:t>
                    </w:r>
                    <w:bookmarkEnd w:id="6"/>
                  </w:p>
                  <w:p w14:paraId="0D6859CD" w14:textId="75C8D984" w:rsidR="009345BB" w:rsidRPr="007253DF" w:rsidRDefault="0017755C" w:rsidP="00AA57B7">
                    <w:pPr>
                      <w:pStyle w:val="DocDate"/>
                      <w:rPr>
                        <w:b w:val="0"/>
                      </w:rPr>
                    </w:pPr>
                    <w:r>
                      <w:rPr>
                        <w:b w:val="0"/>
                      </w:rPr>
                      <w:t>05 June 2018</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BC7CD" w14:textId="77777777" w:rsidR="009345BB" w:rsidRDefault="009345BB" w:rsidP="00C50B29">
    <w:pPr>
      <w:pStyle w:val="Footer"/>
    </w:pPr>
    <w:r>
      <w:tab/>
    </w:r>
  </w:p>
  <w:tbl>
    <w:tblPr>
      <w:tblStyle w:val="TableGrid"/>
      <w:tblW w:w="5000" w:type="pct"/>
      <w:tblBorders>
        <w:top w:val="single" w:sz="48" w:space="0" w:color="0067AB"/>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42"/>
      <w:gridCol w:w="3147"/>
    </w:tblGrid>
    <w:tr w:rsidR="009345BB" w14:paraId="3470E0B7" w14:textId="77777777" w:rsidTr="00FD5DB5">
      <w:trPr>
        <w:trHeight w:val="454"/>
      </w:trPr>
      <w:tc>
        <w:tcPr>
          <w:tcW w:w="3500" w:type="pct"/>
        </w:tcPr>
        <w:p w14:paraId="5B3CD511" w14:textId="77777777" w:rsidR="009345BB" w:rsidRDefault="009345BB" w:rsidP="00FD5DB5">
          <w:pPr>
            <w:pStyle w:val="Footer"/>
          </w:pPr>
        </w:p>
      </w:tc>
      <w:tc>
        <w:tcPr>
          <w:tcW w:w="1500" w:type="pct"/>
        </w:tcPr>
        <w:p w14:paraId="47C6E5F6" w14:textId="77777777" w:rsidR="009345BB" w:rsidRPr="00F00530" w:rsidRDefault="009345BB" w:rsidP="00FD5DB5">
          <w:pPr>
            <w:pStyle w:val="Header"/>
            <w:spacing w:before="80"/>
            <w:jc w:val="right"/>
            <w:rPr>
              <w:rStyle w:val="PageNumber"/>
            </w:rPr>
          </w:pPr>
        </w:p>
      </w:tc>
    </w:tr>
  </w:tbl>
  <w:p w14:paraId="696997DB" w14:textId="77777777" w:rsidR="009345BB" w:rsidRPr="00B97405" w:rsidRDefault="009345BB" w:rsidP="00C50B29">
    <w:pPr>
      <w:pStyle w:val="Footer"/>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64"/>
      <w:gridCol w:w="708"/>
    </w:tblGrid>
    <w:tr w:rsidR="009345BB" w14:paraId="443C0871" w14:textId="77777777" w:rsidTr="00F60FE1">
      <w:trPr>
        <w:trHeight w:val="454"/>
        <w:jc w:val="center"/>
      </w:trPr>
      <w:tc>
        <w:tcPr>
          <w:tcW w:w="4610" w:type="pct"/>
          <w:vAlign w:val="bottom"/>
        </w:tcPr>
        <w:p w14:paraId="557DB76D" w14:textId="77777777" w:rsidR="009345BB" w:rsidRDefault="009345BB" w:rsidP="004577E3">
          <w:pPr>
            <w:pStyle w:val="Footer"/>
          </w:pPr>
          <w:r>
            <w:rPr>
              <w:noProof/>
              <w:lang w:eastAsia="en-GB"/>
            </w:rPr>
            <w:drawing>
              <wp:inline distT="0" distB="0" distL="0" distR="0" wp14:anchorId="5E816513" wp14:editId="250F70A2">
                <wp:extent cx="522000" cy="421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2000" cy="421200"/>
                        </a:xfrm>
                        <a:prstGeom prst="rect">
                          <a:avLst/>
                        </a:prstGeom>
                      </pic:spPr>
                    </pic:pic>
                  </a:graphicData>
                </a:graphic>
              </wp:inline>
            </w:drawing>
          </w:r>
          <w:r>
            <w:rPr>
              <w:noProof/>
            </w:rPr>
            <w:tab/>
          </w: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Final report</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Final report</w:instrText>
          </w:r>
          <w:r>
            <w:rPr>
              <w:noProof/>
            </w:rPr>
            <w:fldChar w:fldCharType="end"/>
          </w:r>
          <w:r w:rsidRPr="00A1673D">
            <w:rPr>
              <w:noProof/>
            </w:rPr>
            <w:instrText xml:space="preserve"> \* MERGEFORMAT </w:instrText>
          </w:r>
          <w:r w:rsidRPr="00A1673D">
            <w:rPr>
              <w:noProof/>
            </w:rPr>
            <w:fldChar w:fldCharType="separate"/>
          </w:r>
          <w:r>
            <w:rPr>
              <w:noProof/>
            </w:rPr>
            <w:t>Final report</w:t>
          </w:r>
          <w:r w:rsidRPr="00A1673D">
            <w:rPr>
              <w:noProof/>
            </w:rPr>
            <w:fldChar w:fldCharType="end"/>
          </w:r>
        </w:p>
      </w:tc>
      <w:tc>
        <w:tcPr>
          <w:tcW w:w="390" w:type="pct"/>
          <w:vAlign w:val="bottom"/>
        </w:tcPr>
        <w:p w14:paraId="52F2B5FA" w14:textId="77777777" w:rsidR="009345BB" w:rsidRPr="00646AC5" w:rsidRDefault="009345BB" w:rsidP="004577E3">
          <w:pPr>
            <w:pStyle w:val="Footer"/>
            <w:jc w:val="right"/>
            <w:rPr>
              <w:rStyle w:val="PageNumber"/>
            </w:rPr>
          </w:pPr>
        </w:p>
      </w:tc>
    </w:tr>
  </w:tbl>
  <w:p w14:paraId="4E1CC1F9" w14:textId="77777777" w:rsidR="009345BB" w:rsidRPr="00B97405" w:rsidRDefault="009345BB" w:rsidP="004577E3">
    <w:pPr>
      <w:pStyle w:val="Footer"/>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612F5" w14:textId="77777777" w:rsidR="009345BB" w:rsidRDefault="009345BB" w:rsidP="00F60FE1">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63"/>
      <w:gridCol w:w="708"/>
    </w:tblGrid>
    <w:tr w:rsidR="009345BB" w14:paraId="59DEBEC0" w14:textId="77777777" w:rsidTr="00F60FE1">
      <w:trPr>
        <w:trHeight w:val="454"/>
      </w:trPr>
      <w:tc>
        <w:tcPr>
          <w:tcW w:w="4610" w:type="pct"/>
          <w:vAlign w:val="bottom"/>
        </w:tcPr>
        <w:p w14:paraId="32D23E49" w14:textId="77777777" w:rsidR="009345BB" w:rsidRDefault="009345BB" w:rsidP="00F60FE1">
          <w:pPr>
            <w:pStyle w:val="Footer"/>
          </w:pPr>
          <w:r>
            <w:rPr>
              <w:noProof/>
              <w:lang w:eastAsia="en-GB"/>
            </w:rPr>
            <w:drawing>
              <wp:inline distT="0" distB="0" distL="0" distR="0" wp14:anchorId="5C60AB73" wp14:editId="039E4840">
                <wp:extent cx="522000" cy="42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2000" cy="421200"/>
                        </a:xfrm>
                        <a:prstGeom prst="rect">
                          <a:avLst/>
                        </a:prstGeom>
                      </pic:spPr>
                    </pic:pic>
                  </a:graphicData>
                </a:graphic>
              </wp:inline>
            </w:drawing>
          </w:r>
          <w:r>
            <w:rPr>
              <w:noProof/>
            </w:rPr>
            <w:tab/>
          </w: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Final report</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Final report</w:instrText>
          </w:r>
          <w:r>
            <w:rPr>
              <w:noProof/>
            </w:rPr>
            <w:fldChar w:fldCharType="end"/>
          </w:r>
          <w:r w:rsidRPr="00A1673D">
            <w:rPr>
              <w:noProof/>
            </w:rPr>
            <w:instrText xml:space="preserve"> \* MERGEFORMAT </w:instrText>
          </w:r>
          <w:r w:rsidRPr="00A1673D">
            <w:rPr>
              <w:noProof/>
            </w:rPr>
            <w:fldChar w:fldCharType="separate"/>
          </w:r>
          <w:r>
            <w:rPr>
              <w:noProof/>
            </w:rPr>
            <w:t>Final report</w:t>
          </w:r>
          <w:r w:rsidRPr="00A1673D">
            <w:rPr>
              <w:noProof/>
            </w:rPr>
            <w:fldChar w:fldCharType="end"/>
          </w:r>
        </w:p>
      </w:tc>
      <w:tc>
        <w:tcPr>
          <w:tcW w:w="390" w:type="pct"/>
          <w:vAlign w:val="bottom"/>
        </w:tcPr>
        <w:p w14:paraId="46AC44F8" w14:textId="41A4866B" w:rsidR="009345BB" w:rsidRPr="00646AC5" w:rsidRDefault="009345BB" w:rsidP="00F60FE1">
          <w:pPr>
            <w:pStyle w:val="Footer"/>
            <w:jc w:val="right"/>
            <w:rPr>
              <w:rStyle w:val="PageNumber"/>
            </w:rPr>
          </w:pPr>
          <w:r w:rsidRPr="00646AC5">
            <w:rPr>
              <w:rStyle w:val="PageNumber"/>
            </w:rPr>
            <w:fldChar w:fldCharType="begin"/>
          </w:r>
          <w:r w:rsidRPr="00646AC5">
            <w:rPr>
              <w:rStyle w:val="PageNumber"/>
            </w:rPr>
            <w:instrText xml:space="preserve"> PAGE   \* MERGEFORMAT </w:instrText>
          </w:r>
          <w:r w:rsidRPr="00646AC5">
            <w:rPr>
              <w:rStyle w:val="PageNumber"/>
            </w:rPr>
            <w:fldChar w:fldCharType="separate"/>
          </w:r>
          <w:r w:rsidR="00335578">
            <w:rPr>
              <w:rStyle w:val="PageNumber"/>
              <w:noProof/>
            </w:rPr>
            <w:t>i</w:t>
          </w:r>
          <w:r w:rsidRPr="00646AC5">
            <w:rPr>
              <w:rStyle w:val="PageNumber"/>
            </w:rPr>
            <w:fldChar w:fldCharType="end"/>
          </w:r>
        </w:p>
      </w:tc>
    </w:tr>
  </w:tbl>
  <w:p w14:paraId="5148B1BA" w14:textId="77777777" w:rsidR="009345BB" w:rsidRPr="00B97405" w:rsidRDefault="009345BB" w:rsidP="00F60FE1">
    <w:pPr>
      <w:pStyle w:val="Footer"/>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0DB9" w14:textId="77777777" w:rsidR="009345BB" w:rsidRDefault="009345BB" w:rsidP="00BD45DE">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63"/>
      <w:gridCol w:w="708"/>
    </w:tblGrid>
    <w:tr w:rsidR="009345BB" w14:paraId="19D6E689" w14:textId="77777777" w:rsidTr="009C50DA">
      <w:trPr>
        <w:trHeight w:val="454"/>
      </w:trPr>
      <w:tc>
        <w:tcPr>
          <w:tcW w:w="4610" w:type="pct"/>
          <w:vAlign w:val="bottom"/>
        </w:tcPr>
        <w:p w14:paraId="53B63079" w14:textId="77777777" w:rsidR="009345BB" w:rsidRDefault="009345BB" w:rsidP="009C50DA">
          <w:pPr>
            <w:pStyle w:val="Footer"/>
          </w:pPr>
          <w:r>
            <w:rPr>
              <w:noProof/>
              <w:lang w:eastAsia="en-GB"/>
            </w:rPr>
            <w:drawing>
              <wp:inline distT="0" distB="0" distL="0" distR="0" wp14:anchorId="6A46812F" wp14:editId="2DD6E249">
                <wp:extent cx="522000" cy="42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2000" cy="421200"/>
                        </a:xfrm>
                        <a:prstGeom prst="rect">
                          <a:avLst/>
                        </a:prstGeom>
                      </pic:spPr>
                    </pic:pic>
                  </a:graphicData>
                </a:graphic>
              </wp:inline>
            </w:drawing>
          </w:r>
          <w:r>
            <w:rPr>
              <w:noProof/>
            </w:rPr>
            <w:tab/>
          </w: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Final report</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Final report</w:instrText>
          </w:r>
          <w:r>
            <w:rPr>
              <w:noProof/>
            </w:rPr>
            <w:fldChar w:fldCharType="end"/>
          </w:r>
          <w:r w:rsidRPr="00A1673D">
            <w:rPr>
              <w:noProof/>
            </w:rPr>
            <w:instrText xml:space="preserve"> \* MERGEFORMAT </w:instrText>
          </w:r>
          <w:r w:rsidRPr="00A1673D">
            <w:rPr>
              <w:noProof/>
            </w:rPr>
            <w:fldChar w:fldCharType="separate"/>
          </w:r>
          <w:r>
            <w:rPr>
              <w:noProof/>
            </w:rPr>
            <w:t>Final report</w:t>
          </w:r>
          <w:r w:rsidRPr="00A1673D">
            <w:rPr>
              <w:noProof/>
            </w:rPr>
            <w:fldChar w:fldCharType="end"/>
          </w:r>
        </w:p>
      </w:tc>
      <w:tc>
        <w:tcPr>
          <w:tcW w:w="390" w:type="pct"/>
          <w:vAlign w:val="bottom"/>
        </w:tcPr>
        <w:p w14:paraId="0F6E69A0" w14:textId="551B4BD2" w:rsidR="009345BB" w:rsidRPr="00646AC5" w:rsidRDefault="009345BB" w:rsidP="009C50DA">
          <w:pPr>
            <w:pStyle w:val="Footer"/>
            <w:jc w:val="right"/>
            <w:rPr>
              <w:rStyle w:val="PageNumber"/>
            </w:rPr>
          </w:pPr>
          <w:r w:rsidRPr="00646AC5">
            <w:rPr>
              <w:rStyle w:val="PageNumber"/>
            </w:rPr>
            <w:fldChar w:fldCharType="begin"/>
          </w:r>
          <w:r w:rsidRPr="00646AC5">
            <w:rPr>
              <w:rStyle w:val="PageNumber"/>
            </w:rPr>
            <w:instrText xml:space="preserve"> PAGE   \* MERGEFORMAT </w:instrText>
          </w:r>
          <w:r w:rsidRPr="00646AC5">
            <w:rPr>
              <w:rStyle w:val="PageNumber"/>
            </w:rPr>
            <w:fldChar w:fldCharType="separate"/>
          </w:r>
          <w:r w:rsidR="00965175">
            <w:rPr>
              <w:rStyle w:val="PageNumber"/>
              <w:noProof/>
            </w:rPr>
            <w:t>2</w:t>
          </w:r>
          <w:r w:rsidRPr="00646AC5">
            <w:rPr>
              <w:rStyle w:val="PageNumber"/>
            </w:rPr>
            <w:fldChar w:fldCharType="end"/>
          </w:r>
        </w:p>
      </w:tc>
    </w:tr>
  </w:tbl>
  <w:p w14:paraId="6456CD37" w14:textId="77777777" w:rsidR="009345BB" w:rsidRPr="00B97405" w:rsidRDefault="009345BB" w:rsidP="00BD45DE">
    <w:pPr>
      <w:pStyle w:val="Footer"/>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0FE8B" w14:textId="77777777" w:rsidR="009345BB" w:rsidRDefault="009345BB" w:rsidP="00BD45DE">
    <w:pPr>
      <w:pStyle w:val="Foo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363"/>
      <w:gridCol w:w="708"/>
    </w:tblGrid>
    <w:tr w:rsidR="009345BB" w14:paraId="1F093627" w14:textId="77777777" w:rsidTr="009C50DA">
      <w:trPr>
        <w:trHeight w:val="454"/>
      </w:trPr>
      <w:tc>
        <w:tcPr>
          <w:tcW w:w="4610" w:type="pct"/>
          <w:vAlign w:val="bottom"/>
        </w:tcPr>
        <w:p w14:paraId="1AD1FCBB" w14:textId="77777777" w:rsidR="009345BB" w:rsidRDefault="009345BB" w:rsidP="009C50DA">
          <w:pPr>
            <w:pStyle w:val="Footer"/>
          </w:pPr>
          <w:r>
            <w:rPr>
              <w:noProof/>
              <w:lang w:eastAsia="en-GB"/>
            </w:rPr>
            <w:drawing>
              <wp:inline distT="0" distB="0" distL="0" distR="0" wp14:anchorId="27B3C7D0" wp14:editId="3705405E">
                <wp:extent cx="522000" cy="421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F-logo-COLOR.jpg"/>
                        <pic:cNvPicPr/>
                      </pic:nvPicPr>
                      <pic:blipFill>
                        <a:blip r:embed="rId1">
                          <a:extLst>
                            <a:ext uri="{28A0092B-C50C-407E-A947-70E740481C1C}">
                              <a14:useLocalDpi xmlns:a14="http://schemas.microsoft.com/office/drawing/2010/main" val="0"/>
                            </a:ext>
                          </a:extLst>
                        </a:blip>
                        <a:stretch>
                          <a:fillRect/>
                        </a:stretch>
                      </pic:blipFill>
                      <pic:spPr>
                        <a:xfrm>
                          <a:off x="0" y="0"/>
                          <a:ext cx="522000" cy="421200"/>
                        </a:xfrm>
                        <a:prstGeom prst="rect">
                          <a:avLst/>
                        </a:prstGeom>
                      </pic:spPr>
                    </pic:pic>
                  </a:graphicData>
                </a:graphic>
              </wp:inline>
            </w:drawing>
          </w:r>
          <w:r>
            <w:rPr>
              <w:noProof/>
            </w:rPr>
            <w:tab/>
          </w:r>
          <w:r w:rsidRPr="00A1673D">
            <w:rPr>
              <w:noProof/>
            </w:rPr>
            <w:fldChar w:fldCharType="begin"/>
          </w:r>
          <w:r w:rsidRPr="00A1673D">
            <w:rPr>
              <w:noProof/>
            </w:rPr>
            <w:instrText xml:space="preserve"> IF </w:instrText>
          </w:r>
          <w:r w:rsidRPr="00313589">
            <w:rPr>
              <w:noProof/>
            </w:rPr>
            <w:fldChar w:fldCharType="begin"/>
          </w:r>
          <w:r>
            <w:rPr>
              <w:noProof/>
            </w:rPr>
            <w:instrText xml:space="preserve"> DOCVARIABLE  FooterVersion  \* MERGEFORMAT </w:instrText>
          </w:r>
          <w:r w:rsidRPr="00313589">
            <w:rPr>
              <w:noProof/>
            </w:rPr>
            <w:fldChar w:fldCharType="separate"/>
          </w:r>
          <w:r>
            <w:rPr>
              <w:noProof/>
            </w:rPr>
            <w:instrText>Final report</w:instrText>
          </w:r>
          <w:r w:rsidRPr="00313589">
            <w:rPr>
              <w:noProof/>
            </w:rPr>
            <w:fldChar w:fldCharType="end"/>
          </w:r>
          <w:r w:rsidRPr="00A1673D">
            <w:rPr>
              <w:noProof/>
            </w:rPr>
            <w:instrText xml:space="preserve"> = "Error! No</w:instrText>
          </w:r>
          <w:r>
            <w:rPr>
              <w:noProof/>
            </w:rPr>
            <w:instrText xml:space="preserve"> document variable supplied." " </w:instrText>
          </w:r>
          <w:r w:rsidRPr="00A1673D">
            <w:rPr>
              <w:noProof/>
            </w:rPr>
            <w:instrText xml:space="preserve">" </w:instrText>
          </w:r>
          <w:r>
            <w:rPr>
              <w:noProof/>
            </w:rPr>
            <w:fldChar w:fldCharType="begin"/>
          </w:r>
          <w:r>
            <w:rPr>
              <w:noProof/>
            </w:rPr>
            <w:instrText xml:space="preserve"> DOCVARIABLE  FooterVersion \* MERGEFORMAT </w:instrText>
          </w:r>
          <w:r>
            <w:rPr>
              <w:noProof/>
            </w:rPr>
            <w:fldChar w:fldCharType="separate"/>
          </w:r>
          <w:r>
            <w:rPr>
              <w:noProof/>
            </w:rPr>
            <w:instrText>Final report</w:instrText>
          </w:r>
          <w:r>
            <w:rPr>
              <w:noProof/>
            </w:rPr>
            <w:fldChar w:fldCharType="end"/>
          </w:r>
          <w:r w:rsidRPr="00A1673D">
            <w:rPr>
              <w:noProof/>
            </w:rPr>
            <w:instrText xml:space="preserve"> \* MERGEFORMAT </w:instrText>
          </w:r>
          <w:r w:rsidRPr="00A1673D">
            <w:rPr>
              <w:noProof/>
            </w:rPr>
            <w:fldChar w:fldCharType="separate"/>
          </w:r>
          <w:r>
            <w:rPr>
              <w:noProof/>
            </w:rPr>
            <w:t>Final report</w:t>
          </w:r>
          <w:r w:rsidRPr="00A1673D">
            <w:rPr>
              <w:noProof/>
            </w:rPr>
            <w:fldChar w:fldCharType="end"/>
          </w:r>
          <w:bookmarkStart w:id="362" w:name="ContentsOpt1"/>
        </w:p>
      </w:tc>
      <w:tc>
        <w:tcPr>
          <w:tcW w:w="390" w:type="pct"/>
          <w:vAlign w:val="bottom"/>
        </w:tcPr>
        <w:p w14:paraId="04D94A6F" w14:textId="68801854" w:rsidR="009345BB" w:rsidRPr="00646AC5" w:rsidRDefault="009345BB" w:rsidP="009C50DA">
          <w:pPr>
            <w:pStyle w:val="Footer"/>
            <w:jc w:val="right"/>
            <w:rPr>
              <w:rStyle w:val="PageNumber"/>
            </w:rPr>
          </w:pPr>
          <w:r w:rsidRPr="00646AC5">
            <w:rPr>
              <w:rStyle w:val="PageNumber"/>
            </w:rPr>
            <w:fldChar w:fldCharType="begin"/>
          </w:r>
          <w:r w:rsidRPr="00646AC5">
            <w:rPr>
              <w:rStyle w:val="PageNumber"/>
            </w:rPr>
            <w:instrText xml:space="preserve"> PAGE   \* MERGEFORMAT </w:instrText>
          </w:r>
          <w:r w:rsidRPr="00646AC5">
            <w:rPr>
              <w:rStyle w:val="PageNumber"/>
            </w:rPr>
            <w:fldChar w:fldCharType="separate"/>
          </w:r>
          <w:r w:rsidR="00965175">
            <w:rPr>
              <w:rStyle w:val="PageNumber"/>
              <w:noProof/>
            </w:rPr>
            <w:t>30</w:t>
          </w:r>
          <w:r w:rsidRPr="00646AC5">
            <w:rPr>
              <w:rStyle w:val="PageNumber"/>
            </w:rPr>
            <w:fldChar w:fldCharType="end"/>
          </w:r>
        </w:p>
      </w:tc>
    </w:tr>
    <w:bookmarkEnd w:id="362"/>
  </w:tbl>
  <w:p w14:paraId="3F6F47FD" w14:textId="77777777" w:rsidR="009345BB" w:rsidRPr="00B97405" w:rsidRDefault="009345BB" w:rsidP="00BD45DE">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F1453" w14:textId="77777777" w:rsidR="00DF31C2" w:rsidRDefault="00DF31C2" w:rsidP="001E33FA">
      <w:pPr>
        <w:spacing w:after="0" w:line="240" w:lineRule="auto"/>
      </w:pPr>
      <w:r>
        <w:separator/>
      </w:r>
    </w:p>
  </w:footnote>
  <w:footnote w:type="continuationSeparator" w:id="0">
    <w:p w14:paraId="18AF7E62" w14:textId="77777777" w:rsidR="00DF31C2" w:rsidRDefault="00DF31C2" w:rsidP="001E33FA">
      <w:pPr>
        <w:spacing w:after="0" w:line="240" w:lineRule="auto"/>
      </w:pPr>
      <w:r>
        <w:continuationSeparator/>
      </w:r>
    </w:p>
  </w:footnote>
  <w:footnote w:id="1">
    <w:p w14:paraId="5F832CC4" w14:textId="77777777" w:rsidR="009345BB" w:rsidRDefault="009345BB" w:rsidP="006A6FCC">
      <w:pPr>
        <w:pStyle w:val="FootnoteText"/>
      </w:pPr>
      <w:r>
        <w:rPr>
          <w:rStyle w:val="FootnoteReference"/>
        </w:rPr>
        <w:footnoteRef/>
      </w:r>
      <w:r>
        <w:t xml:space="preserve"> Some sites offer more than one service; therefore, the total number of sites is less than the sum of the sites providing different types of service</w:t>
      </w:r>
    </w:p>
  </w:footnote>
  <w:footnote w:id="2">
    <w:p w14:paraId="46593425" w14:textId="77777777" w:rsidR="009345BB" w:rsidRDefault="009345BB" w:rsidP="006A6FCC">
      <w:pPr>
        <w:pStyle w:val="FootnoteText"/>
      </w:pPr>
      <w:r>
        <w:rPr>
          <w:rStyle w:val="FootnoteReference"/>
        </w:rPr>
        <w:footnoteRef/>
      </w:r>
      <w:r>
        <w:t xml:space="preserve"> Combined residential and nursing care, as it was not possible to differentiate between services in Scotland and Northern Ireland.</w:t>
      </w:r>
    </w:p>
  </w:footnote>
  <w:footnote w:id="3">
    <w:p w14:paraId="67323A38" w14:textId="77777777" w:rsidR="009345BB" w:rsidRDefault="009345BB" w:rsidP="006A6FCC">
      <w:pPr>
        <w:pStyle w:val="FootnoteText"/>
      </w:pPr>
      <w:r>
        <w:rPr>
          <w:rStyle w:val="FootnoteReference"/>
        </w:rPr>
        <w:footnoteRef/>
      </w:r>
      <w:r>
        <w:t xml:space="preserve"> There are no estimates for day care expenditure in England – day care expenditure is included in Other services.  Therefore the estimated day care GVA only includes Northern Ireland, Scotland and Wales.</w:t>
      </w:r>
    </w:p>
  </w:footnote>
  <w:footnote w:id="4">
    <w:p w14:paraId="0CF05AD3" w14:textId="77777777" w:rsidR="009345BB" w:rsidRDefault="009345BB" w:rsidP="006A6FCC">
      <w:pPr>
        <w:pStyle w:val="FootnoteText"/>
      </w:pPr>
      <w:r>
        <w:rPr>
          <w:rStyle w:val="FootnoteReference"/>
        </w:rPr>
        <w:footnoteRef/>
      </w:r>
      <w:r>
        <w:t xml:space="preserve"> Ibid.</w:t>
      </w:r>
    </w:p>
  </w:footnote>
  <w:footnote w:id="5">
    <w:p w14:paraId="7BD91A61" w14:textId="77777777" w:rsidR="009345BB" w:rsidRPr="005A2FF5" w:rsidRDefault="009345BB" w:rsidP="006A6FCC">
      <w:pPr>
        <w:pStyle w:val="TableTextNoSpace"/>
        <w:rPr>
          <w:sz w:val="18"/>
          <w:szCs w:val="18"/>
        </w:rPr>
      </w:pPr>
      <w:r w:rsidRPr="005A2FF5">
        <w:rPr>
          <w:sz w:val="18"/>
          <w:szCs w:val="18"/>
          <w:vertAlign w:val="superscript"/>
        </w:rPr>
        <w:footnoteRef/>
      </w:r>
      <w:r w:rsidRPr="005A2FF5">
        <w:rPr>
          <w:sz w:val="18"/>
          <w:szCs w:val="18"/>
          <w:vertAlign w:val="superscript"/>
        </w:rPr>
        <w:t xml:space="preserve"> </w:t>
      </w:r>
      <w:r>
        <w:rPr>
          <w:sz w:val="18"/>
          <w:szCs w:val="18"/>
        </w:rPr>
        <w:t>These are jobs, not FTE</w:t>
      </w:r>
    </w:p>
  </w:footnote>
  <w:footnote w:id="6">
    <w:p w14:paraId="52D5F140" w14:textId="77777777" w:rsidR="009345BB" w:rsidRDefault="009345BB" w:rsidP="00F361A1">
      <w:pPr>
        <w:pStyle w:val="FootnoteText"/>
      </w:pPr>
      <w:r>
        <w:rPr>
          <w:rStyle w:val="FootnoteReference"/>
        </w:rPr>
        <w:footnoteRef/>
      </w:r>
      <w:r>
        <w:t xml:space="preserve"> This excludes organisations in Wales, where it was not possible to obtain estimates of the number of organisations providing services.</w:t>
      </w:r>
    </w:p>
  </w:footnote>
  <w:footnote w:id="7">
    <w:p w14:paraId="74950162" w14:textId="77777777" w:rsidR="009345BB" w:rsidRDefault="009345BB" w:rsidP="00F361A1">
      <w:pPr>
        <w:pStyle w:val="FootnoteText"/>
      </w:pPr>
      <w:r>
        <w:rPr>
          <w:rStyle w:val="FootnoteReference"/>
        </w:rPr>
        <w:footnoteRef/>
      </w:r>
      <w:r>
        <w:t xml:space="preserve"> Some sites offer more than one service; therefore, the total number of sites is less than the sum of the sites providing different types of service</w:t>
      </w:r>
    </w:p>
  </w:footnote>
  <w:footnote w:id="8">
    <w:p w14:paraId="13630457" w14:textId="77777777" w:rsidR="009345BB" w:rsidRDefault="009345BB">
      <w:pPr>
        <w:pStyle w:val="FootnoteText"/>
      </w:pPr>
      <w:r>
        <w:rPr>
          <w:rStyle w:val="FootnoteReference"/>
        </w:rPr>
        <w:footnoteRef/>
      </w:r>
      <w:r>
        <w:t xml:space="preserve"> Nursing care does not include providers in Scotland.  It was not possible to disaggregate nursing and residential care providers in Scotland, so all providers were included in the residential care sector.</w:t>
      </w:r>
    </w:p>
  </w:footnote>
  <w:footnote w:id="9">
    <w:p w14:paraId="58AA3B45" w14:textId="77777777" w:rsidR="009345BB" w:rsidRDefault="009345BB" w:rsidP="00F361A1">
      <w:pPr>
        <w:pStyle w:val="FootnoteText"/>
      </w:pPr>
      <w:r>
        <w:rPr>
          <w:rStyle w:val="FootnoteReference"/>
        </w:rPr>
        <w:footnoteRef/>
      </w:r>
      <w:r>
        <w:t xml:space="preserve"> This excludes Northern Ireland, where it was not possible to estimate the number of direct employers.</w:t>
      </w:r>
    </w:p>
  </w:footnote>
  <w:footnote w:id="10">
    <w:p w14:paraId="15B0B2B7" w14:textId="77777777" w:rsidR="009345BB" w:rsidRDefault="009345BB" w:rsidP="00F361A1">
      <w:pPr>
        <w:pStyle w:val="FootnoteText"/>
      </w:pPr>
      <w:r>
        <w:rPr>
          <w:rStyle w:val="FootnoteReference"/>
        </w:rPr>
        <w:footnoteRef/>
      </w:r>
      <w:r>
        <w:t xml:space="preserve"> This includes all public sector provision in Northern Ireland, Scotland and Wales.  In England, some public sector provision is included in the non-regulated service provision</w:t>
      </w:r>
    </w:p>
  </w:footnote>
  <w:footnote w:id="11">
    <w:p w14:paraId="36C4D87E" w14:textId="77777777" w:rsidR="009345BB" w:rsidRDefault="009345BB">
      <w:pPr>
        <w:pStyle w:val="FootnoteText"/>
      </w:pPr>
      <w:r>
        <w:rPr>
          <w:rStyle w:val="FootnoteReference"/>
        </w:rPr>
        <w:footnoteRef/>
      </w:r>
      <w:r>
        <w:t xml:space="preserve"> Nursing care does not include jobs in Northern Ireland and Scotland.  It was not possible to disaggregate nursing and residential care providers in Northern Ireland and Scotland, so all jobs were included in the residential care sector.</w:t>
      </w:r>
    </w:p>
  </w:footnote>
  <w:footnote w:id="12">
    <w:p w14:paraId="38B23496" w14:textId="77777777" w:rsidR="009345BB" w:rsidRDefault="009345BB" w:rsidP="00F361A1">
      <w:pPr>
        <w:pStyle w:val="FootnoteText"/>
      </w:pPr>
      <w:r>
        <w:rPr>
          <w:rStyle w:val="FootnoteReference"/>
        </w:rPr>
        <w:footnoteRef/>
      </w:r>
      <w:r>
        <w:t xml:space="preserve"> These estimates exclude Northern Ireland, where it was not possible to estimate the number of directly employed PAs</w:t>
      </w:r>
    </w:p>
  </w:footnote>
  <w:footnote w:id="13">
    <w:p w14:paraId="27983E07" w14:textId="77777777" w:rsidR="009345BB" w:rsidRDefault="009345BB">
      <w:pPr>
        <w:pStyle w:val="FootnoteText"/>
      </w:pPr>
      <w:r>
        <w:rPr>
          <w:rStyle w:val="FootnoteReference"/>
        </w:rPr>
        <w:footnoteRef/>
      </w:r>
      <w:r>
        <w:t xml:space="preserve"> Some sites offer more than one service; therefore, the total number of sites is less than the sum of the sites providing different types of service.</w:t>
      </w:r>
    </w:p>
  </w:footnote>
  <w:footnote w:id="14">
    <w:p w14:paraId="16905CBA" w14:textId="77777777" w:rsidR="009345BB" w:rsidRDefault="009345BB">
      <w:pPr>
        <w:pStyle w:val="FootnoteText"/>
      </w:pPr>
      <w:r>
        <w:rPr>
          <w:rStyle w:val="FootnoteReference"/>
        </w:rPr>
        <w:footnoteRef/>
      </w:r>
      <w:r>
        <w:t xml:space="preserve"> Nursing care does not include providers in Scotland.  It was not possible to disaggregate nursing and residential care providers in Scotland, so all providers were included in the residential care sector.</w:t>
      </w:r>
    </w:p>
  </w:footnote>
  <w:footnote w:id="15">
    <w:p w14:paraId="3B41F84E" w14:textId="77777777" w:rsidR="009345BB" w:rsidRDefault="009345BB">
      <w:pPr>
        <w:pStyle w:val="FootnoteText"/>
      </w:pPr>
      <w:r>
        <w:rPr>
          <w:rStyle w:val="FootnoteReference"/>
        </w:rPr>
        <w:footnoteRef/>
      </w:r>
      <w:r>
        <w:t xml:space="preserve"> Does not include direct employers in Northern Ireland.</w:t>
      </w:r>
    </w:p>
  </w:footnote>
  <w:footnote w:id="16">
    <w:p w14:paraId="6CDF8CAB" w14:textId="77777777" w:rsidR="009345BB" w:rsidRDefault="009345BB">
      <w:pPr>
        <w:pStyle w:val="FootnoteText"/>
      </w:pPr>
      <w:r>
        <w:rPr>
          <w:rStyle w:val="FootnoteReference"/>
        </w:rPr>
        <w:footnoteRef/>
      </w:r>
      <w:r>
        <w:t xml:space="preserve"> Nursing care does not include providers in Scotland.  It was not possible to disaggregate nursing and residential care providers in Scotland, so all providers were included in the residential care sector.</w:t>
      </w:r>
    </w:p>
  </w:footnote>
  <w:footnote w:id="17">
    <w:p w14:paraId="57246F23" w14:textId="77777777" w:rsidR="009345BB" w:rsidRDefault="009345BB" w:rsidP="00F361A1">
      <w:pPr>
        <w:pStyle w:val="FootnoteText"/>
      </w:pPr>
      <w:r>
        <w:rPr>
          <w:rStyle w:val="FootnoteReference"/>
        </w:rPr>
        <w:footnoteRef/>
      </w:r>
      <w:r>
        <w:t xml:space="preserve"> The EBITDAR value has been used in the analysis as it is the preferred measure in both the LaingBuisson report and the CMA market analysis.  The EBITDA measure, where rents and restructuring costs are assumed to be operating costs is used in the sensitivity analysis in </w:t>
      </w:r>
      <w:r>
        <w:fldChar w:fldCharType="begin"/>
      </w:r>
      <w:r>
        <w:instrText xml:space="preserve"> REF _Ref510622364 \r \h </w:instrText>
      </w:r>
      <w:r>
        <w:fldChar w:fldCharType="separate"/>
      </w:r>
      <w:r>
        <w:t>Annex 2</w:t>
      </w:r>
      <w:r>
        <w:fldChar w:fldCharType="end"/>
      </w:r>
    </w:p>
  </w:footnote>
  <w:footnote w:id="18">
    <w:p w14:paraId="2BC864A9" w14:textId="77777777" w:rsidR="009345BB" w:rsidRDefault="009345BB" w:rsidP="00DB28B6">
      <w:pPr>
        <w:pStyle w:val="FootnoteText"/>
      </w:pPr>
      <w:r>
        <w:rPr>
          <w:rStyle w:val="FootnoteReference"/>
        </w:rPr>
        <w:footnoteRef/>
      </w:r>
      <w:r>
        <w:t xml:space="preserve"> UKHCA (2018) </w:t>
      </w:r>
      <w:r w:rsidRPr="0096731D">
        <w:t>A Minimum Price for Homecare</w:t>
      </w:r>
      <w:r>
        <w:t>.  Indicators excluded in the estimated GOS were: Net profit / surplus; Premises, utilities and services; and Other Business overheads. Indicators included in the GOS estimate were: care worker costs; staffing, recruitment and training; consumables and professional costs. For voluntary providers, the net profit / surplus was assumed to be zero. These indicators were excluded as it is assumed the costs would be included in the EBITDAR measure.</w:t>
      </w:r>
    </w:p>
  </w:footnote>
  <w:footnote w:id="19">
    <w:p w14:paraId="41CA8428" w14:textId="77777777" w:rsidR="009345BB" w:rsidRDefault="009345BB">
      <w:pPr>
        <w:pStyle w:val="FootnoteText"/>
      </w:pPr>
      <w:r>
        <w:rPr>
          <w:rStyle w:val="FootnoteReference"/>
        </w:rPr>
        <w:footnoteRef/>
      </w:r>
      <w:r>
        <w:t xml:space="preserve"> Excludes Northern Ireland</w:t>
      </w:r>
    </w:p>
  </w:footnote>
  <w:footnote w:id="20">
    <w:p w14:paraId="113CC76E" w14:textId="77777777" w:rsidR="009345BB" w:rsidRDefault="009345BB" w:rsidP="00F361A1">
      <w:pPr>
        <w:pStyle w:val="FootnoteText"/>
      </w:pPr>
      <w:r>
        <w:rPr>
          <w:rStyle w:val="FootnoteReference"/>
        </w:rPr>
        <w:footnoteRef/>
      </w:r>
      <w:r>
        <w:t xml:space="preserve"> Combined residential and nursing care, as it was not possible to differentiate between services in Scotland and Northern Ireland.</w:t>
      </w:r>
    </w:p>
  </w:footnote>
  <w:footnote w:id="21">
    <w:p w14:paraId="63BB72B8" w14:textId="77777777" w:rsidR="009345BB" w:rsidRDefault="009345BB" w:rsidP="00F361A1">
      <w:pPr>
        <w:pStyle w:val="FootnoteText"/>
      </w:pPr>
      <w:r>
        <w:rPr>
          <w:rStyle w:val="FootnoteReference"/>
        </w:rPr>
        <w:footnoteRef/>
      </w:r>
      <w:r>
        <w:t xml:space="preserve"> This excludes funding in Northern Ireland, where disaggregation between public and co-funding was not possible.</w:t>
      </w:r>
    </w:p>
  </w:footnote>
  <w:footnote w:id="22">
    <w:p w14:paraId="292CD9AE" w14:textId="77777777" w:rsidR="009345BB" w:rsidRDefault="009345BB" w:rsidP="00F361A1">
      <w:pPr>
        <w:pStyle w:val="FootnoteText"/>
      </w:pPr>
      <w:r>
        <w:rPr>
          <w:rStyle w:val="FootnoteReference"/>
        </w:rPr>
        <w:footnoteRef/>
      </w:r>
      <w:r>
        <w:t xml:space="preserve"> Ibid.</w:t>
      </w:r>
    </w:p>
  </w:footnote>
  <w:footnote w:id="23">
    <w:p w14:paraId="38A7C413" w14:textId="77777777" w:rsidR="009345BB" w:rsidRDefault="009345BB" w:rsidP="00F361A1">
      <w:pPr>
        <w:pStyle w:val="FootnoteText"/>
      </w:pPr>
      <w:r>
        <w:rPr>
          <w:rStyle w:val="FootnoteReference"/>
        </w:rPr>
        <w:footnoteRef/>
      </w:r>
      <w:r>
        <w:t xml:space="preserve"> There are no estimates for day care expenditure in England – day care expenditure is included in Other services.  Therefore the estimated day care GVA only includes Northern Ireland, Scotland and Wales.</w:t>
      </w:r>
    </w:p>
  </w:footnote>
  <w:footnote w:id="24">
    <w:p w14:paraId="1719DAE8" w14:textId="77777777" w:rsidR="009345BB" w:rsidRDefault="009345BB" w:rsidP="00F361A1">
      <w:pPr>
        <w:pStyle w:val="FootnoteText"/>
      </w:pPr>
      <w:r>
        <w:rPr>
          <w:rStyle w:val="FootnoteReference"/>
        </w:rPr>
        <w:footnoteRef/>
      </w:r>
      <w:r>
        <w:t xml:space="preserve"> There are no estimates for day care expenditure in England – day care expenditure is included in Other services.  Therefore the estimated day care GVA only includes Northern Ireland, Scotland and Wales.</w:t>
      </w:r>
    </w:p>
  </w:footnote>
  <w:footnote w:id="25">
    <w:p w14:paraId="55EFAD21" w14:textId="77777777" w:rsidR="009345BB" w:rsidRDefault="009345BB" w:rsidP="00F361A1">
      <w:pPr>
        <w:pStyle w:val="FootnoteText"/>
      </w:pPr>
      <w:r>
        <w:rPr>
          <w:rStyle w:val="FootnoteReference"/>
        </w:rPr>
        <w:footnoteRef/>
      </w:r>
      <w:r>
        <w:t xml:space="preserve"> There are no estimates for day care expenditure in England – day care expenditure is included in Other services.  Therefore the estimated day care GVA only includes Northern Ireland, Scotland and Wales.</w:t>
      </w:r>
    </w:p>
  </w:footnote>
  <w:footnote w:id="26">
    <w:p w14:paraId="66D1A354" w14:textId="77777777" w:rsidR="009345BB" w:rsidRDefault="009345BB" w:rsidP="00F361A1">
      <w:pPr>
        <w:pStyle w:val="FootnoteText"/>
      </w:pPr>
      <w:r>
        <w:rPr>
          <w:rStyle w:val="FootnoteReference"/>
        </w:rPr>
        <w:footnoteRef/>
      </w:r>
      <w:r>
        <w:t xml:space="preserve"> Ibid.</w:t>
      </w:r>
    </w:p>
  </w:footnote>
  <w:footnote w:id="27">
    <w:p w14:paraId="1373AD47" w14:textId="77777777" w:rsidR="009345BB" w:rsidRPr="00E341C8" w:rsidRDefault="009345BB" w:rsidP="00F361A1">
      <w:pPr>
        <w:pStyle w:val="TableTextNoSpace"/>
        <w:rPr>
          <w:sz w:val="18"/>
          <w:szCs w:val="18"/>
        </w:rPr>
      </w:pPr>
      <w:r w:rsidRPr="00E341C8">
        <w:rPr>
          <w:sz w:val="18"/>
          <w:szCs w:val="18"/>
          <w:vertAlign w:val="superscript"/>
        </w:rPr>
        <w:footnoteRef/>
      </w:r>
      <w:r w:rsidRPr="00E341C8">
        <w:rPr>
          <w:sz w:val="18"/>
          <w:szCs w:val="18"/>
        </w:rPr>
        <w:t xml:space="preserve"> ONS, Detailed United Kingdom Input-Output Analytical Tables, 2013 (consistent with UK National Accounts Blue Book &amp; UK Balance of Payments Pink Book)</w:t>
      </w:r>
    </w:p>
  </w:footnote>
  <w:footnote w:id="28">
    <w:p w14:paraId="57CB3583" w14:textId="77777777" w:rsidR="009345BB" w:rsidRPr="00E341C8" w:rsidRDefault="009345BB" w:rsidP="00F361A1">
      <w:pPr>
        <w:pStyle w:val="TableTextNoSpace"/>
        <w:rPr>
          <w:sz w:val="18"/>
          <w:szCs w:val="18"/>
        </w:rPr>
      </w:pPr>
      <w:r w:rsidRPr="00E341C8">
        <w:rPr>
          <w:sz w:val="18"/>
          <w:szCs w:val="18"/>
          <w:vertAlign w:val="superscript"/>
        </w:rPr>
        <w:footnoteRef/>
      </w:r>
      <w:r w:rsidRPr="00E341C8">
        <w:rPr>
          <w:sz w:val="18"/>
          <w:szCs w:val="18"/>
        </w:rPr>
        <w:t xml:space="preserve"> These are jobs, not </w:t>
      </w:r>
      <w:r>
        <w:rPr>
          <w:sz w:val="18"/>
          <w:szCs w:val="18"/>
        </w:rPr>
        <w:t>FTE</w:t>
      </w:r>
      <w:r w:rsidRPr="00E341C8">
        <w:rPr>
          <w:sz w:val="18"/>
          <w:szCs w:val="18"/>
        </w:rPr>
        <w:t>s.</w:t>
      </w:r>
    </w:p>
  </w:footnote>
  <w:footnote w:id="29">
    <w:p w14:paraId="29D0CFB0" w14:textId="77777777" w:rsidR="009345BB" w:rsidRPr="001B4BE9" w:rsidRDefault="009345BB" w:rsidP="00F361A1">
      <w:pPr>
        <w:pStyle w:val="TableTextNoSpace"/>
        <w:rPr>
          <w:sz w:val="18"/>
          <w:szCs w:val="18"/>
        </w:rPr>
      </w:pPr>
      <w:r w:rsidRPr="00E341C8">
        <w:rPr>
          <w:vertAlign w:val="superscript"/>
        </w:rPr>
        <w:footnoteRef/>
      </w:r>
      <w:r>
        <w:t xml:space="preserve"> </w:t>
      </w:r>
      <w:r w:rsidRPr="001B4BE9">
        <w:rPr>
          <w:sz w:val="18"/>
          <w:szCs w:val="18"/>
        </w:rPr>
        <w:t>ICF believes it can be misleading to attribute all induced effects to the economic contribution of a particular sector at the national level.  Indirect effects related to purchases of intermediate goods and services can clearly be attributed to the adult social care sector as they would not take place if the adult social care sector did not exist.  The same is not true for induced effects.  If the adult social care sector did not exist, it is unlikely that the purchases of goods and services made by the majority of workers in the sector would change significantly.  Workers who in the absence of the adult social care sector would be unemployed (and receiving benefits) would provide induced effects (net of the value of state benefit payments).  However, many of those directly or indirectly employed by the adult social care sector would be employed in other jobs in other sectors if the adult social care sector did not exist.  This is the case for all sectors and industries.  Therefore, it can be misleading to represent these induced effects as being attributable to the sector and would cease to exist in the absence of the sector.</w:t>
      </w:r>
    </w:p>
    <w:p w14:paraId="4ABC5865" w14:textId="77777777" w:rsidR="009345BB" w:rsidRDefault="009345BB" w:rsidP="00F361A1">
      <w:pPr>
        <w:pStyle w:val="TableTextNoSpace"/>
        <w:jc w:val="righ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1" w:rightFromText="181" w:vertAnchor="page" w:horzAnchor="page" w:tblpX="398" w:tblpY="398"/>
      <w:tblW w:w="11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090"/>
      <w:gridCol w:w="1021"/>
      <w:gridCol w:w="2041"/>
      <w:gridCol w:w="4990"/>
    </w:tblGrid>
    <w:tr w:rsidR="009345BB" w14:paraId="15598721" w14:textId="77777777" w:rsidTr="006A6FCC">
      <w:trPr>
        <w:trHeight w:hRule="exact" w:val="1021"/>
      </w:trPr>
      <w:tc>
        <w:tcPr>
          <w:tcW w:w="3090" w:type="dxa"/>
        </w:tcPr>
        <w:p w14:paraId="22BA3EC1" w14:textId="77777777" w:rsidR="009345BB" w:rsidRDefault="009345BB" w:rsidP="00AA57B7">
          <w:pPr>
            <w:pStyle w:val="Header"/>
          </w:pPr>
        </w:p>
      </w:tc>
      <w:tc>
        <w:tcPr>
          <w:tcW w:w="1021" w:type="dxa"/>
          <w:shd w:val="clear" w:color="auto" w:fill="768591" w:themeFill="accent5"/>
        </w:tcPr>
        <w:p w14:paraId="5E06400A" w14:textId="77777777" w:rsidR="009345BB" w:rsidRDefault="009345BB" w:rsidP="00AA57B7">
          <w:pPr>
            <w:pStyle w:val="Header"/>
          </w:pPr>
        </w:p>
      </w:tc>
      <w:tc>
        <w:tcPr>
          <w:tcW w:w="2041" w:type="dxa"/>
          <w:shd w:val="clear" w:color="auto" w:fill="D8E0E3" w:themeFill="background2"/>
        </w:tcPr>
        <w:p w14:paraId="30D395E0" w14:textId="77777777" w:rsidR="009345BB" w:rsidRDefault="009345BB" w:rsidP="00AA57B7">
          <w:pPr>
            <w:pStyle w:val="Header"/>
          </w:pPr>
        </w:p>
      </w:tc>
      <w:tc>
        <w:tcPr>
          <w:tcW w:w="4990" w:type="dxa"/>
          <w:shd w:val="clear" w:color="auto" w:fill="D8E0E3" w:themeFill="background2"/>
        </w:tcPr>
        <w:p w14:paraId="40298ED6" w14:textId="77777777" w:rsidR="009345BB" w:rsidRDefault="009345BB" w:rsidP="00AA57B7">
          <w:pPr>
            <w:pStyle w:val="Header"/>
          </w:pPr>
        </w:p>
      </w:tc>
    </w:tr>
    <w:tr w:rsidR="009345BB" w14:paraId="3237AF19" w14:textId="77777777" w:rsidTr="006A6FCC">
      <w:trPr>
        <w:trHeight w:hRule="exact" w:val="2041"/>
      </w:trPr>
      <w:tc>
        <w:tcPr>
          <w:tcW w:w="3090" w:type="dxa"/>
        </w:tcPr>
        <w:p w14:paraId="26A1B93C" w14:textId="77777777" w:rsidR="009345BB" w:rsidRDefault="009345BB" w:rsidP="00AA57B7">
          <w:pPr>
            <w:pStyle w:val="Header"/>
          </w:pPr>
        </w:p>
      </w:tc>
      <w:tc>
        <w:tcPr>
          <w:tcW w:w="1021" w:type="dxa"/>
        </w:tcPr>
        <w:p w14:paraId="254BE7C6" w14:textId="77777777" w:rsidR="009345BB" w:rsidRDefault="009345BB" w:rsidP="00AA57B7">
          <w:pPr>
            <w:pStyle w:val="Header"/>
          </w:pPr>
        </w:p>
      </w:tc>
      <w:tc>
        <w:tcPr>
          <w:tcW w:w="2041" w:type="dxa"/>
          <w:shd w:val="clear" w:color="auto" w:fill="00538B" w:themeFill="accent1"/>
        </w:tcPr>
        <w:p w14:paraId="6C075A83" w14:textId="77777777" w:rsidR="009345BB" w:rsidRDefault="009345BB" w:rsidP="00AA57B7">
          <w:pPr>
            <w:pStyle w:val="Header"/>
          </w:pPr>
        </w:p>
      </w:tc>
      <w:tc>
        <w:tcPr>
          <w:tcW w:w="4990" w:type="dxa"/>
          <w:shd w:val="clear" w:color="auto" w:fill="D8E0E3" w:themeFill="background2"/>
        </w:tcPr>
        <w:p w14:paraId="71284DA5" w14:textId="77777777" w:rsidR="009345BB" w:rsidRDefault="009345BB" w:rsidP="00AA57B7">
          <w:pPr>
            <w:pStyle w:val="Header"/>
          </w:pPr>
        </w:p>
      </w:tc>
    </w:tr>
    <w:tr w:rsidR="009345BB" w14:paraId="15605530" w14:textId="77777777" w:rsidTr="00AA57B7">
      <w:trPr>
        <w:trHeight w:hRule="exact" w:val="4111"/>
      </w:trPr>
      <w:tc>
        <w:tcPr>
          <w:tcW w:w="4111" w:type="dxa"/>
          <w:gridSpan w:val="2"/>
          <w:shd w:val="clear" w:color="auto" w:fill="00A2E0" w:themeFill="accent2"/>
        </w:tcPr>
        <w:p w14:paraId="1D452B2D" w14:textId="77777777" w:rsidR="009345BB" w:rsidRDefault="009345BB" w:rsidP="00AA57B7">
          <w:pPr>
            <w:pStyle w:val="Header"/>
          </w:pPr>
        </w:p>
      </w:tc>
      <w:tc>
        <w:tcPr>
          <w:tcW w:w="2041" w:type="dxa"/>
          <w:shd w:val="clear" w:color="auto" w:fill="D8E0E3" w:themeFill="background2"/>
        </w:tcPr>
        <w:p w14:paraId="01960FB4" w14:textId="77777777" w:rsidR="009345BB" w:rsidRDefault="009345BB" w:rsidP="00AA57B7">
          <w:pPr>
            <w:pStyle w:val="Header"/>
          </w:pPr>
        </w:p>
      </w:tc>
      <w:tc>
        <w:tcPr>
          <w:tcW w:w="4990" w:type="dxa"/>
          <w:shd w:val="clear" w:color="auto" w:fill="D8E0E3" w:themeFill="background2"/>
        </w:tcPr>
        <w:p w14:paraId="74E52243" w14:textId="77777777" w:rsidR="009345BB" w:rsidRDefault="009345BB" w:rsidP="00AA57B7">
          <w:pPr>
            <w:pStyle w:val="Header"/>
          </w:pPr>
        </w:p>
      </w:tc>
    </w:tr>
    <w:tr w:rsidR="009345BB" w14:paraId="15C718B2" w14:textId="77777777" w:rsidTr="00690649">
      <w:trPr>
        <w:trHeight w:hRule="exact" w:val="8789"/>
      </w:trPr>
      <w:tc>
        <w:tcPr>
          <w:tcW w:w="3090" w:type="dxa"/>
        </w:tcPr>
        <w:p w14:paraId="2BB0C038" w14:textId="77777777" w:rsidR="009345BB" w:rsidRDefault="009345BB" w:rsidP="00AA57B7">
          <w:pPr>
            <w:pStyle w:val="Header"/>
          </w:pPr>
        </w:p>
      </w:tc>
      <w:tc>
        <w:tcPr>
          <w:tcW w:w="1021" w:type="dxa"/>
        </w:tcPr>
        <w:p w14:paraId="36CAFD82" w14:textId="77777777" w:rsidR="009345BB" w:rsidRDefault="009345BB" w:rsidP="00AA57B7">
          <w:pPr>
            <w:pStyle w:val="Header"/>
          </w:pPr>
        </w:p>
      </w:tc>
      <w:tc>
        <w:tcPr>
          <w:tcW w:w="2041" w:type="dxa"/>
          <w:shd w:val="clear" w:color="auto" w:fill="D8E0E3" w:themeFill="background2"/>
        </w:tcPr>
        <w:p w14:paraId="246C43E9" w14:textId="77777777" w:rsidR="009345BB" w:rsidRDefault="009345BB" w:rsidP="00AA57B7">
          <w:pPr>
            <w:pStyle w:val="Header"/>
          </w:pPr>
        </w:p>
      </w:tc>
      <w:tc>
        <w:tcPr>
          <w:tcW w:w="4990" w:type="dxa"/>
          <w:shd w:val="clear" w:color="auto" w:fill="D8E0E3" w:themeFill="background2"/>
        </w:tcPr>
        <w:p w14:paraId="687619C2" w14:textId="77777777" w:rsidR="009345BB" w:rsidRDefault="009345BB" w:rsidP="00AA57B7">
          <w:pPr>
            <w:pStyle w:val="Header"/>
          </w:pPr>
        </w:p>
      </w:tc>
    </w:tr>
  </w:tbl>
  <w:p w14:paraId="120B29C0" w14:textId="77777777" w:rsidR="009345BB" w:rsidRDefault="009345BB" w:rsidP="00DE3F5F">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F33CD" w14:textId="77777777" w:rsidR="009345BB" w:rsidRDefault="00DF31C2" w:rsidP="00F971ED">
    <w:pPr>
      <w:pStyle w:val="Header"/>
    </w:pPr>
    <w:r>
      <w:fldChar w:fldCharType="begin"/>
    </w:r>
    <w:r>
      <w:instrText xml:space="preserve"> DOCVARIABLE  HeaderText  \* MERGEFORMAT </w:instrText>
    </w:r>
    <w:r>
      <w:fldChar w:fldCharType="separate"/>
    </w:r>
    <w:r w:rsidR="009345BB">
      <w:t>The Economic Value of the Adult Social Care sector - UK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AD85C" w14:textId="77777777" w:rsidR="009345BB" w:rsidRDefault="009345BB" w:rsidP="004F5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515EFB"/>
    <w:multiLevelType w:val="multilevel"/>
    <w:tmpl w:val="DA5A5AC0"/>
    <w:styleLink w:val="NumbLstMain"/>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b/>
        <w:i w:val="0"/>
        <w:color w:val="auto"/>
        <w:sz w:val="20"/>
      </w:rPr>
    </w:lvl>
    <w:lvl w:ilvl="4">
      <w:start w:val="1"/>
      <w:numFmt w:val="none"/>
      <w:suff w:val="nothing"/>
      <w:lvlText w:val=""/>
      <w:lvlJc w:val="left"/>
      <w:pPr>
        <w:ind w:left="851" w:hanging="851"/>
      </w:pPr>
      <w:rPr>
        <w:rFonts w:ascii="Arial Bold" w:hAnsi="Arial Bold" w:hint="default"/>
        <w:b/>
        <w:i/>
        <w:color w:val="000000" w:themeColor="text1"/>
        <w:sz w:val="20"/>
      </w:rPr>
    </w:lvl>
    <w:lvl w:ilvl="5">
      <w:start w:val="1"/>
      <w:numFmt w:val="decimal"/>
      <w:lvlRestart w:val="1"/>
      <w:lvlText w:val="Figure %1.%6"/>
      <w:lvlJc w:val="left"/>
      <w:pPr>
        <w:tabs>
          <w:tab w:val="num" w:pos="2041"/>
        </w:tabs>
        <w:ind w:left="2041" w:hanging="1190"/>
      </w:pPr>
      <w:rPr>
        <w:rFonts w:ascii="Arial" w:hAnsi="Arial" w:hint="default"/>
        <w:color w:val="00538B" w:themeColor="accent1"/>
      </w:rPr>
    </w:lvl>
    <w:lvl w:ilvl="6">
      <w:start w:val="1"/>
      <w:numFmt w:val="decimal"/>
      <w:lvlRestart w:val="1"/>
      <w:lvlText w:val="Table %1.%7"/>
      <w:lvlJc w:val="left"/>
      <w:pPr>
        <w:tabs>
          <w:tab w:val="num" w:pos="851"/>
        </w:tabs>
        <w:ind w:left="1928" w:hanging="1077"/>
      </w:pPr>
      <w:rPr>
        <w:rFonts w:ascii="Arial" w:hAnsi="Arial" w:hint="default"/>
      </w:rPr>
    </w:lvl>
    <w:lvl w:ilvl="7">
      <w:start w:val="1"/>
      <w:numFmt w:val="decimal"/>
      <w:lvlRestart w:val="1"/>
      <w:lvlText w:val="Box %1.%8"/>
      <w:lvlJc w:val="left"/>
      <w:pPr>
        <w:ind w:left="1928" w:hanging="1077"/>
      </w:pPr>
      <w:rPr>
        <w:rFonts w:ascii="Arial" w:hAnsi="Arial" w:hint="default"/>
        <w:color w:val="00538B" w:themeColor="accent1"/>
      </w:rPr>
    </w:lvl>
    <w:lvl w:ilvl="8">
      <w:start w:val="1"/>
      <w:numFmt w:val="none"/>
      <w:lvlText w:val=""/>
      <w:lvlJc w:val="left"/>
      <w:pPr>
        <w:ind w:left="425" w:hanging="425"/>
      </w:pPr>
      <w:rPr>
        <w:rFonts w:ascii="Georgia" w:hAnsi="Georgia" w:hint="default"/>
        <w:color w:val="768591" w:themeColor="text2"/>
      </w:rPr>
    </w:lvl>
  </w:abstractNum>
  <w:abstractNum w:abstractNumId="5" w15:restartNumberingAfterBreak="0">
    <w:nsid w:val="05FA6674"/>
    <w:multiLevelType w:val="multilevel"/>
    <w:tmpl w:val="5A5C0E4E"/>
    <w:lvl w:ilvl="0">
      <w:start w:val="1"/>
      <w:numFmt w:val="decimal"/>
      <w:suff w:val="space"/>
      <w:lvlText w:val="Case Study %1"/>
      <w:lvlJc w:val="left"/>
      <w:pPr>
        <w:ind w:left="113" w:firstLine="0"/>
      </w:pPr>
      <w:rPr>
        <w:rFonts w:hint="default"/>
      </w:rPr>
    </w:lvl>
    <w:lvl w:ilvl="1">
      <w:start w:val="1"/>
      <w:numFmt w:val="decimal"/>
      <w:lvlRestart w:val="0"/>
      <w:suff w:val="space"/>
      <w:lvlText w:val="Evidence %2"/>
      <w:lvlJc w:val="left"/>
      <w:pPr>
        <w:ind w:left="113" w:firstLine="0"/>
      </w:pPr>
      <w:rPr>
        <w:rFonts w:hint="default"/>
      </w:rPr>
    </w:lvl>
    <w:lvl w:ilvl="2">
      <w:start w:val="1"/>
      <w:numFmt w:val="decimal"/>
      <w:lvlRestart w:val="0"/>
      <w:suff w:val="space"/>
      <w:lvlText w:val="Conclusion %3"/>
      <w:lvlJc w:val="left"/>
      <w:pPr>
        <w:ind w:left="113" w:firstLine="0"/>
      </w:pPr>
      <w:rPr>
        <w:rFonts w:hint="default"/>
      </w:rPr>
    </w:lvl>
    <w:lvl w:ilvl="3">
      <w:start w:val="1"/>
      <w:numFmt w:val="decimal"/>
      <w:lvlRestart w:val="0"/>
      <w:suff w:val="space"/>
      <w:lvlText w:val="Recommendation %4"/>
      <w:lvlJc w:val="left"/>
      <w:pPr>
        <w:ind w:left="113" w:firstLine="0"/>
      </w:pPr>
      <w:rPr>
        <w:rFonts w:hint="default"/>
        <w:b/>
        <w:i w:val="0"/>
        <w:color w:val="00538B" w:themeColor="accent1"/>
        <w:sz w:val="22"/>
      </w:rPr>
    </w:lvl>
    <w:lvl w:ilvl="4">
      <w:start w:val="1"/>
      <w:numFmt w:val="decimal"/>
      <w:lvlRestart w:val="0"/>
      <w:suff w:val="space"/>
      <w:lvlText w:val="Box %5"/>
      <w:lvlJc w:val="left"/>
      <w:pPr>
        <w:ind w:left="113" w:firstLine="0"/>
      </w:pPr>
      <w:rPr>
        <w:rFonts w:hint="default"/>
        <w:color w:val="00538B" w:themeColor="accent1"/>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768591" w:themeColor="text2"/>
      </w:rPr>
    </w:lvl>
  </w:abstractNum>
  <w:abstractNum w:abstractNumId="6" w15:restartNumberingAfterBreak="0">
    <w:nsid w:val="0AA103D2"/>
    <w:multiLevelType w:val="hybridMultilevel"/>
    <w:tmpl w:val="79540760"/>
    <w:lvl w:ilvl="0" w:tplc="985C71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D65B22"/>
    <w:multiLevelType w:val="multilevel"/>
    <w:tmpl w:val="C7D022EA"/>
    <w:numStyleLink w:val="NumbLstBoxes"/>
  </w:abstractNum>
  <w:abstractNum w:abstractNumId="8" w15:restartNumberingAfterBreak="0">
    <w:nsid w:val="0AEC3580"/>
    <w:multiLevelType w:val="multilevel"/>
    <w:tmpl w:val="98EC0578"/>
    <w:styleLink w:val="NumbLstTableNumb"/>
    <w:lvl w:ilvl="0">
      <w:start w:val="1"/>
      <w:numFmt w:val="decimal"/>
      <w:pStyle w:val="TableNumbList"/>
      <w:lvlText w:val="%1."/>
      <w:lvlJc w:val="left"/>
      <w:pPr>
        <w:tabs>
          <w:tab w:val="num" w:pos="397"/>
        </w:tabs>
        <w:ind w:left="397" w:hanging="340"/>
      </w:pPr>
      <w:rPr>
        <w:rFonts w:ascii="Arial" w:hAnsi="Arial" w:hint="default"/>
        <w:sz w:val="18"/>
      </w:rPr>
    </w:lvl>
    <w:lvl w:ilvl="1">
      <w:start w:val="1"/>
      <w:numFmt w:val="lowerLetter"/>
      <w:lvlText w:val="%2."/>
      <w:lvlJc w:val="left"/>
      <w:pPr>
        <w:tabs>
          <w:tab w:val="num" w:pos="737"/>
        </w:tabs>
        <w:ind w:left="737" w:hanging="340"/>
      </w:pPr>
      <w:rPr>
        <w:rFonts w:hint="default"/>
      </w:rPr>
    </w:lvl>
    <w:lvl w:ilvl="2">
      <w:start w:val="1"/>
      <w:numFmt w:val="lowerRoman"/>
      <w:lvlRestart w:val="0"/>
      <w:lvlText w:val="%3."/>
      <w:lvlJc w:val="left"/>
      <w:pPr>
        <w:tabs>
          <w:tab w:val="num" w:pos="1077"/>
        </w:tabs>
        <w:ind w:left="1077" w:hanging="340"/>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9" w15:restartNumberingAfterBreak="0">
    <w:nsid w:val="0BE16066"/>
    <w:multiLevelType w:val="multilevel"/>
    <w:tmpl w:val="CC0206CA"/>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0" w15:restartNumberingAfterBreak="0">
    <w:nsid w:val="0F155946"/>
    <w:multiLevelType w:val="multilevel"/>
    <w:tmpl w:val="19261006"/>
    <w:numStyleLink w:val="NumbLstTableBullet"/>
  </w:abstractNum>
  <w:abstractNum w:abstractNumId="11" w15:restartNumberingAfterBreak="0">
    <w:nsid w:val="0F572937"/>
    <w:multiLevelType w:val="multilevel"/>
    <w:tmpl w:val="2AF08B76"/>
    <w:name w:val="Bullet"/>
    <w:lvl w:ilvl="0">
      <w:start w:val="1"/>
      <w:numFmt w:val="bullet"/>
      <w:lvlText w:val="▪"/>
      <w:lvlJc w:val="left"/>
      <w:pPr>
        <w:ind w:left="340" w:hanging="340"/>
      </w:pPr>
      <w:rPr>
        <w:rFonts w:ascii="Arial" w:hAnsi="Arial" w:hint="default"/>
        <w:color w:val="768591" w:themeColor="text2"/>
        <w:sz w:val="24"/>
      </w:rPr>
    </w:lvl>
    <w:lvl w:ilvl="1">
      <w:start w:val="1"/>
      <w:numFmt w:val="bullet"/>
      <w:lvlText w:val="−"/>
      <w:lvlJc w:val="left"/>
      <w:pPr>
        <w:ind w:left="680" w:hanging="340"/>
      </w:pPr>
      <w:rPr>
        <w:rFonts w:ascii="Calibri" w:hAnsi="Calibri" w:hint="default"/>
        <w:color w:val="768591" w:themeColor="text2"/>
      </w:rPr>
    </w:lvl>
    <w:lvl w:ilvl="2">
      <w:start w:val="1"/>
      <w:numFmt w:val="bullet"/>
      <w:lvlText w:val="◦"/>
      <w:lvlJc w:val="left"/>
      <w:pPr>
        <w:ind w:left="1021" w:hanging="341"/>
      </w:pPr>
      <w:rPr>
        <w:rFonts w:ascii="Arial" w:hAnsi="Arial" w:hint="default"/>
        <w:color w:val="768591"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13B49E6"/>
    <w:multiLevelType w:val="multilevel"/>
    <w:tmpl w:val="98EC0578"/>
    <w:numStyleLink w:val="NumbLstTableNumb"/>
  </w:abstractNum>
  <w:abstractNum w:abstractNumId="14" w15:restartNumberingAfterBreak="0">
    <w:nsid w:val="121F6D8D"/>
    <w:multiLevelType w:val="multilevel"/>
    <w:tmpl w:val="1E064CAE"/>
    <w:numStyleLink w:val="numbDivider"/>
  </w:abstractNum>
  <w:abstractNum w:abstractNumId="15" w15:restartNumberingAfterBreak="0">
    <w:nsid w:val="13CB0134"/>
    <w:multiLevelType w:val="multilevel"/>
    <w:tmpl w:val="5C0A4ED8"/>
    <w:styleLink w:val="NumbLstNumb"/>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6" w15:restartNumberingAfterBreak="0">
    <w:nsid w:val="16A56030"/>
    <w:multiLevelType w:val="multilevel"/>
    <w:tmpl w:val="36C690BE"/>
    <w:numStyleLink w:val="NumbLstAnnex"/>
  </w:abstractNum>
  <w:abstractNum w:abstractNumId="17" w15:restartNumberingAfterBreak="0">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768591" w:themeColor="text2"/>
      </w:rPr>
    </w:lvl>
    <w:lvl w:ilvl="5">
      <w:start w:val="1"/>
      <w:numFmt w:val="decimal"/>
      <w:lvlRestart w:val="3"/>
      <w:lvlText w:val="Table %1.%6"/>
      <w:lvlJc w:val="left"/>
      <w:pPr>
        <w:tabs>
          <w:tab w:val="num" w:pos="851"/>
        </w:tabs>
        <w:ind w:left="1928" w:hanging="1077"/>
      </w:pPr>
      <w:rPr>
        <w:rFonts w:ascii="Georgia" w:hAnsi="Georgia" w:hint="default"/>
        <w:color w:val="768591"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768591" w:themeColor="text2"/>
      </w:rPr>
    </w:lvl>
  </w:abstractNum>
  <w:abstractNum w:abstractNumId="18" w15:restartNumberingAfterBreak="0">
    <w:nsid w:val="1F37420E"/>
    <w:multiLevelType w:val="multilevel"/>
    <w:tmpl w:val="36C690BE"/>
    <w:styleLink w:val="NumbLstAnnex"/>
    <w:lvl w:ilvl="0">
      <w:start w:val="1"/>
      <w:numFmt w:val="decimal"/>
      <w:pStyle w:val="AnnexHeading"/>
      <w:lvlText w:val="Annex %1"/>
      <w:lvlJc w:val="left"/>
      <w:pPr>
        <w:tabs>
          <w:tab w:val="num" w:pos="851"/>
        </w:tabs>
        <w:ind w:left="851" w:hanging="851"/>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851"/>
        </w:tabs>
        <w:ind w:left="851" w:hanging="851"/>
      </w:pPr>
      <w:rPr>
        <w:rFonts w:hint="default"/>
      </w:rPr>
    </w:lvl>
    <w:lvl w:ilvl="5">
      <w:start w:val="1"/>
      <w:numFmt w:val="decimal"/>
      <w:lvlRestart w:val="1"/>
      <w:pStyle w:val="AnnexFigure"/>
      <w:lvlText w:val="Figure A%1.%6"/>
      <w:lvlJc w:val="left"/>
      <w:pPr>
        <w:tabs>
          <w:tab w:val="num" w:pos="851"/>
        </w:tabs>
        <w:ind w:left="851" w:hanging="851"/>
      </w:pPr>
      <w:rPr>
        <w:rFonts w:hint="default"/>
      </w:rPr>
    </w:lvl>
    <w:lvl w:ilvl="6">
      <w:start w:val="1"/>
      <w:numFmt w:val="decimal"/>
      <w:pStyle w:val="AnnexEquation"/>
      <w:lvlText w:val="Equation A%1.%7"/>
      <w:lvlJc w:val="left"/>
      <w:pPr>
        <w:tabs>
          <w:tab w:val="num" w:pos="851"/>
        </w:tabs>
        <w:ind w:left="851" w:hanging="851"/>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19" w15:restartNumberingAfterBreak="0">
    <w:nsid w:val="213056DA"/>
    <w:multiLevelType w:val="multilevel"/>
    <w:tmpl w:val="C7D022EA"/>
    <w:styleLink w:val="NumbLstBoxes"/>
    <w:lvl w:ilvl="0">
      <w:start w:val="1"/>
      <w:numFmt w:val="decimal"/>
      <w:pStyle w:val="CaseStudy"/>
      <w:suff w:val="space"/>
      <w:lvlText w:val="Case Study %1"/>
      <w:lvlJc w:val="left"/>
      <w:pPr>
        <w:ind w:left="57" w:firstLine="0"/>
      </w:pPr>
      <w:rPr>
        <w:rFonts w:hint="default"/>
      </w:rPr>
    </w:lvl>
    <w:lvl w:ilvl="1">
      <w:start w:val="1"/>
      <w:numFmt w:val="decimal"/>
      <w:lvlRestart w:val="0"/>
      <w:pStyle w:val="Evidence"/>
      <w:suff w:val="space"/>
      <w:lvlText w:val="Evidence %2"/>
      <w:lvlJc w:val="left"/>
      <w:pPr>
        <w:ind w:left="57" w:firstLine="0"/>
      </w:pPr>
      <w:rPr>
        <w:rFonts w:hint="default"/>
      </w:rPr>
    </w:lvl>
    <w:lvl w:ilvl="2">
      <w:start w:val="1"/>
      <w:numFmt w:val="decimal"/>
      <w:lvlRestart w:val="0"/>
      <w:pStyle w:val="Conclusion"/>
      <w:suff w:val="space"/>
      <w:lvlText w:val="Conclusion %3"/>
      <w:lvlJc w:val="left"/>
      <w:pPr>
        <w:ind w:left="57" w:firstLine="0"/>
      </w:pPr>
      <w:rPr>
        <w:rFonts w:hint="default"/>
      </w:rPr>
    </w:lvl>
    <w:lvl w:ilvl="3">
      <w:start w:val="1"/>
      <w:numFmt w:val="decimal"/>
      <w:lvlRestart w:val="0"/>
      <w:pStyle w:val="Recommendation"/>
      <w:suff w:val="space"/>
      <w:lvlText w:val="Recommendation %4"/>
      <w:lvlJc w:val="left"/>
      <w:pPr>
        <w:ind w:left="57" w:firstLine="0"/>
      </w:pPr>
      <w:rPr>
        <w:rFonts w:hint="default"/>
        <w:b/>
        <w:i w:val="0"/>
        <w:color w:val="00538B" w:themeColor="accent1"/>
        <w:sz w:val="22"/>
      </w:rPr>
    </w:lvl>
    <w:lvl w:ilvl="4">
      <w:start w:val="1"/>
      <w:numFmt w:val="decimal"/>
      <w:lvlRestart w:val="0"/>
      <w:pStyle w:val="BoxNumb"/>
      <w:suff w:val="space"/>
      <w:lvlText w:val="Box %5"/>
      <w:lvlJc w:val="left"/>
      <w:pPr>
        <w:ind w:left="57" w:firstLine="0"/>
      </w:pPr>
      <w:rPr>
        <w:rFonts w:hint="default"/>
        <w:color w:val="00538B" w:themeColor="accent1"/>
      </w:rPr>
    </w:lvl>
    <w:lvl w:ilvl="5">
      <w:start w:val="1"/>
      <w:numFmt w:val="none"/>
      <w:lvlRestart w:val="3"/>
      <w:lvlText w:val=""/>
      <w:lvlJc w:val="left"/>
      <w:pPr>
        <w:tabs>
          <w:tab w:val="num" w:pos="851"/>
        </w:tabs>
        <w:ind w:left="57" w:firstLine="0"/>
      </w:pPr>
      <w:rPr>
        <w:rFonts w:ascii="Georgia" w:hAnsi="Georgia" w:hint="default"/>
        <w:color w:val="336633"/>
      </w:rPr>
    </w:lvl>
    <w:lvl w:ilvl="6">
      <w:start w:val="1"/>
      <w:numFmt w:val="none"/>
      <w:lvlRestart w:val="5"/>
      <w:suff w:val="nothing"/>
      <w:lvlText w:val=""/>
      <w:lvlJc w:val="left"/>
      <w:pPr>
        <w:ind w:left="57" w:firstLine="0"/>
      </w:pPr>
      <w:rPr>
        <w:rFonts w:hint="default"/>
      </w:rPr>
    </w:lvl>
    <w:lvl w:ilvl="7">
      <w:start w:val="1"/>
      <w:numFmt w:val="none"/>
      <w:lvlRestart w:val="0"/>
      <w:suff w:val="nothing"/>
      <w:lvlText w:val=""/>
      <w:lvlJc w:val="left"/>
      <w:pPr>
        <w:ind w:left="57" w:firstLine="0"/>
      </w:pPr>
      <w:rPr>
        <w:rFonts w:hint="default"/>
        <w:color w:val="auto"/>
      </w:rPr>
    </w:lvl>
    <w:lvl w:ilvl="8">
      <w:start w:val="1"/>
      <w:numFmt w:val="none"/>
      <w:suff w:val="nothing"/>
      <w:lvlText w:val=""/>
      <w:lvlJc w:val="left"/>
      <w:pPr>
        <w:ind w:left="57" w:firstLine="0"/>
      </w:pPr>
      <w:rPr>
        <w:rFonts w:ascii="Georgia" w:hAnsi="Georgia" w:hint="default"/>
        <w:color w:val="768591" w:themeColor="text2"/>
      </w:rPr>
    </w:lvl>
  </w:abstractNum>
  <w:abstractNum w:abstractNumId="20" w15:restartNumberingAfterBreak="0">
    <w:nsid w:val="22E3050E"/>
    <w:multiLevelType w:val="hybridMultilevel"/>
    <w:tmpl w:val="50E6054E"/>
    <w:lvl w:ilvl="0" w:tplc="7C3EDD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8B5924"/>
    <w:multiLevelType w:val="multilevel"/>
    <w:tmpl w:val="36C690BE"/>
    <w:numStyleLink w:val="NumbLstAnnex"/>
  </w:abstractNum>
  <w:abstractNum w:abstractNumId="22" w15:restartNumberingAfterBreak="0">
    <w:nsid w:val="39801475"/>
    <w:multiLevelType w:val="multilevel"/>
    <w:tmpl w:val="241819BA"/>
    <w:styleLink w:val="NumbLstBTBullet"/>
    <w:lvl w:ilvl="0">
      <w:start w:val="1"/>
      <w:numFmt w:val="bullet"/>
      <w:pStyle w:val="BTBullet1"/>
      <w:lvlText w:val="■"/>
      <w:lvlJc w:val="left"/>
      <w:pPr>
        <w:tabs>
          <w:tab w:val="num" w:pos="1191"/>
        </w:tabs>
        <w:ind w:left="1191" w:hanging="340"/>
      </w:pPr>
      <w:rPr>
        <w:rFonts w:ascii="Arial" w:hAnsi="Arial" w:hint="default"/>
        <w:color w:val="auto"/>
      </w:rPr>
    </w:lvl>
    <w:lvl w:ilvl="1">
      <w:start w:val="1"/>
      <w:numFmt w:val="bullet"/>
      <w:pStyle w:val="BTBullet2"/>
      <w:lvlText w:val="–"/>
      <w:lvlJc w:val="left"/>
      <w:pPr>
        <w:tabs>
          <w:tab w:val="num" w:pos="1531"/>
        </w:tabs>
        <w:ind w:left="1531" w:hanging="340"/>
      </w:pPr>
      <w:rPr>
        <w:rFonts w:ascii="Arial" w:hAnsi="Arial" w:hint="default"/>
        <w:color w:val="auto"/>
      </w:rPr>
    </w:lvl>
    <w:lvl w:ilvl="2">
      <w:start w:val="1"/>
      <w:numFmt w:val="bullet"/>
      <w:pStyle w:val="BTBullet3"/>
      <w:lvlText w:val="○"/>
      <w:lvlJc w:val="left"/>
      <w:pPr>
        <w:tabs>
          <w:tab w:val="num" w:pos="1871"/>
        </w:tabs>
        <w:ind w:left="1871" w:hanging="340"/>
      </w:pPr>
      <w:rPr>
        <w:rFonts w:ascii="Arial" w:hAnsi="Arial" w:hint="default"/>
        <w:color w:val="auto"/>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3" w15:restartNumberingAfterBreak="0">
    <w:nsid w:val="39FA72F8"/>
    <w:multiLevelType w:val="multilevel"/>
    <w:tmpl w:val="A40E2A20"/>
    <w:styleLink w:val="NumbLstPart"/>
    <w:lvl w:ilvl="0">
      <w:start w:val="1"/>
      <w:numFmt w:val="upperLetter"/>
      <w:suff w:val="space"/>
      <w:lvlText w:val="Part %1: "/>
      <w:lvlJc w:val="left"/>
      <w:pPr>
        <w:ind w:left="0" w:firstLine="0"/>
      </w:pPr>
      <w:rPr>
        <w:rFonts w:hint="default"/>
        <w:b w:val="0"/>
        <w:i w:val="0"/>
        <w:color w:val="00A2E0" w:themeColor="accent2"/>
        <w:sz w:val="5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A6B6BFD"/>
    <w:multiLevelType w:val="multilevel"/>
    <w:tmpl w:val="DA5A5AC0"/>
    <w:numStyleLink w:val="NumbLstMain"/>
  </w:abstractNum>
  <w:abstractNum w:abstractNumId="25" w15:restartNumberingAfterBreak="0">
    <w:nsid w:val="3CA669FF"/>
    <w:multiLevelType w:val="multilevel"/>
    <w:tmpl w:val="36C690BE"/>
    <w:numStyleLink w:val="NumbLstAnnex"/>
  </w:abstractNum>
  <w:abstractNum w:abstractNumId="26" w15:restartNumberingAfterBreak="0">
    <w:nsid w:val="3E144406"/>
    <w:multiLevelType w:val="multilevel"/>
    <w:tmpl w:val="A238BC44"/>
    <w:styleLink w:val="NumbLstBullet"/>
    <w:lvl w:ilvl="0">
      <w:start w:val="1"/>
      <w:numFmt w:val="bullet"/>
      <w:pStyle w:val="Bullet1"/>
      <w:lvlText w:val="■"/>
      <w:lvlJc w:val="left"/>
      <w:pPr>
        <w:tabs>
          <w:tab w:val="num" w:pos="340"/>
        </w:tabs>
        <w:ind w:left="340" w:hanging="340"/>
      </w:pPr>
      <w:rPr>
        <w:rFonts w:ascii="Arial" w:hAnsi="Arial" w:hint="default"/>
        <w:color w:val="auto"/>
        <w:sz w:val="18"/>
      </w:rPr>
    </w:lvl>
    <w:lvl w:ilvl="1">
      <w:start w:val="1"/>
      <w:numFmt w:val="bullet"/>
      <w:pStyle w:val="Bullet2"/>
      <w:lvlText w:val="–"/>
      <w:lvlJc w:val="left"/>
      <w:pPr>
        <w:tabs>
          <w:tab w:val="num" w:pos="680"/>
        </w:tabs>
        <w:ind w:left="680" w:hanging="340"/>
      </w:pPr>
      <w:rPr>
        <w:rFonts w:ascii="Arial" w:hAnsi="Arial" w:hint="default"/>
        <w:color w:val="auto"/>
      </w:rPr>
    </w:lvl>
    <w:lvl w:ilvl="2">
      <w:start w:val="1"/>
      <w:numFmt w:val="bullet"/>
      <w:pStyle w:val="Bullet3"/>
      <w:lvlText w:val="○"/>
      <w:lvlJc w:val="left"/>
      <w:pPr>
        <w:tabs>
          <w:tab w:val="num" w:pos="1021"/>
        </w:tabs>
        <w:ind w:left="1021" w:hanging="341"/>
      </w:pPr>
      <w:rPr>
        <w:rFonts w:ascii="Arial" w:hAnsi="Arial" w:hint="default"/>
        <w:color w:val="auto"/>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7" w15:restartNumberingAfterBreak="0">
    <w:nsid w:val="401E01A2"/>
    <w:multiLevelType w:val="multilevel"/>
    <w:tmpl w:val="1AE085A0"/>
    <w:styleLink w:val="NumbLstTableSimpleNo"/>
    <w:lvl w:ilvl="0">
      <w:start w:val="1"/>
      <w:numFmt w:val="decimal"/>
      <w:pStyle w:val="TableSimpleNo"/>
      <w:lvlText w:val="Table %1"/>
      <w:lvlJc w:val="left"/>
      <w:pPr>
        <w:tabs>
          <w:tab w:val="num" w:pos="851"/>
        </w:tabs>
        <w:ind w:left="851"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271712"/>
    <w:multiLevelType w:val="multilevel"/>
    <w:tmpl w:val="1C228E2C"/>
    <w:name w:val="BTBulletList"/>
    <w:lvl w:ilvl="0">
      <w:start w:val="1"/>
      <w:numFmt w:val="bullet"/>
      <w:lvlText w:val="▪"/>
      <w:lvlJc w:val="left"/>
      <w:pPr>
        <w:ind w:left="1191" w:hanging="340"/>
      </w:pPr>
      <w:rPr>
        <w:rFonts w:ascii="Arial" w:hAnsi="Arial" w:hint="default"/>
        <w:color w:val="768591" w:themeColor="text2"/>
        <w:sz w:val="24"/>
      </w:rPr>
    </w:lvl>
    <w:lvl w:ilvl="1">
      <w:start w:val="1"/>
      <w:numFmt w:val="bullet"/>
      <w:lvlText w:val="–"/>
      <w:lvlJc w:val="left"/>
      <w:pPr>
        <w:tabs>
          <w:tab w:val="num" w:pos="1990"/>
        </w:tabs>
        <w:ind w:left="1531" w:hanging="340"/>
      </w:pPr>
      <w:rPr>
        <w:rFonts w:ascii="Arial" w:hAnsi="Arial" w:hint="default"/>
        <w:color w:val="768591" w:themeColor="text2"/>
      </w:rPr>
    </w:lvl>
    <w:lvl w:ilvl="2">
      <w:start w:val="1"/>
      <w:numFmt w:val="bullet"/>
      <w:lvlText w:val="◦"/>
      <w:lvlJc w:val="left"/>
      <w:pPr>
        <w:ind w:left="1871" w:hanging="340"/>
      </w:pPr>
      <w:rPr>
        <w:rFonts w:ascii="Arial" w:hAnsi="Arial" w:hint="default"/>
        <w:color w:val="768591"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9"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hint="default"/>
        <w:color w:val="auto"/>
      </w:rPr>
    </w:lvl>
    <w:lvl w:ilvl="1">
      <w:start w:val="1"/>
      <w:numFmt w:val="bullet"/>
      <w:lvlText w:val="–"/>
      <w:lvlJc w:val="left"/>
      <w:pPr>
        <w:tabs>
          <w:tab w:val="num" w:pos="737"/>
        </w:tabs>
        <w:ind w:left="737" w:hanging="340"/>
      </w:pPr>
      <w:rPr>
        <w:rFonts w:ascii="Arial" w:hAnsi="Arial" w:hint="default"/>
        <w:color w:val="auto"/>
      </w:rPr>
    </w:lvl>
    <w:lvl w:ilvl="2">
      <w:start w:val="1"/>
      <w:numFmt w:val="bullet"/>
      <w:lvlText w:val="○"/>
      <w:lvlJc w:val="left"/>
      <w:pPr>
        <w:tabs>
          <w:tab w:val="num" w:pos="1077"/>
        </w:tabs>
        <w:ind w:left="1077" w:hanging="340"/>
      </w:pPr>
      <w:rPr>
        <w:rFonts w:ascii="Arial" w:hAnsi="Arial" w:hint="default"/>
        <w:color w:val="auto"/>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30" w15:restartNumberingAfterBreak="0">
    <w:nsid w:val="504936E5"/>
    <w:multiLevelType w:val="multilevel"/>
    <w:tmpl w:val="9F9A5336"/>
    <w:lvl w:ilvl="0">
      <w:start w:val="1"/>
      <w:numFmt w:val="bullet"/>
      <w:lvlText w:val="■"/>
      <w:lvlJc w:val="left"/>
      <w:pPr>
        <w:tabs>
          <w:tab w:val="num" w:pos="1191"/>
        </w:tabs>
        <w:ind w:left="1191" w:hanging="340"/>
      </w:pPr>
      <w:rPr>
        <w:rFonts w:ascii="Arial" w:hAnsi="Arial" w:hint="default"/>
        <w:color w:val="0067AC"/>
      </w:rPr>
    </w:lvl>
    <w:lvl w:ilvl="1">
      <w:start w:val="1"/>
      <w:numFmt w:val="bullet"/>
      <w:lvlText w:val="–"/>
      <w:lvlJc w:val="left"/>
      <w:pPr>
        <w:tabs>
          <w:tab w:val="num" w:pos="1531"/>
        </w:tabs>
        <w:ind w:left="1531" w:hanging="340"/>
      </w:pPr>
      <w:rPr>
        <w:rFonts w:ascii="Arial" w:hAnsi="Arial" w:hint="default"/>
        <w:color w:val="0067AC"/>
      </w:rPr>
    </w:lvl>
    <w:lvl w:ilvl="2">
      <w:start w:val="1"/>
      <w:numFmt w:val="bullet"/>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31" w15:restartNumberingAfterBreak="0">
    <w:nsid w:val="51380656"/>
    <w:multiLevelType w:val="multilevel"/>
    <w:tmpl w:val="1128B262"/>
    <w:styleLink w:val="NumbLstExecSumm"/>
    <w:lvl w:ilvl="0">
      <w:start w:val="1"/>
      <w:numFmt w:val="decimal"/>
      <w:pStyle w:val="ESHeading1"/>
      <w:lvlText w:val="ES%1"/>
      <w:lvlJc w:val="left"/>
      <w:pPr>
        <w:tabs>
          <w:tab w:val="num" w:pos="851"/>
        </w:tabs>
        <w:ind w:left="851" w:hanging="851"/>
      </w:pPr>
      <w:rPr>
        <w:rFonts w:hint="default"/>
      </w:rPr>
    </w:lvl>
    <w:lvl w:ilvl="1">
      <w:start w:val="1"/>
      <w:numFmt w:val="decimal"/>
      <w:pStyle w:val="ESHeading2"/>
      <w:lvlText w:val="ES%1.%2"/>
      <w:lvlJc w:val="left"/>
      <w:pPr>
        <w:tabs>
          <w:tab w:val="num" w:pos="851"/>
        </w:tabs>
        <w:ind w:left="851" w:hanging="851"/>
      </w:pPr>
      <w:rPr>
        <w:rFonts w:hint="default"/>
      </w:rPr>
    </w:lvl>
    <w:lvl w:ilvl="2">
      <w:start w:val="1"/>
      <w:numFmt w:val="decimal"/>
      <w:pStyle w:val="ESHeading3"/>
      <w:lvlText w:val="ES%1.%2.%3"/>
      <w:lvlJc w:val="left"/>
      <w:pPr>
        <w:tabs>
          <w:tab w:val="num" w:pos="964"/>
        </w:tabs>
        <w:ind w:left="964" w:hanging="964"/>
      </w:pPr>
      <w:rPr>
        <w:rFonts w:hint="default"/>
      </w:rPr>
    </w:lvl>
    <w:lvl w:ilvl="3">
      <w:start w:val="1"/>
      <w:numFmt w:val="decimal"/>
      <w:lvlRestart w:val="1"/>
      <w:pStyle w:val="ESTable"/>
      <w:lvlText w:val="Table ES%1.%4"/>
      <w:lvlJc w:val="left"/>
      <w:pPr>
        <w:tabs>
          <w:tab w:val="num" w:pos="2155"/>
        </w:tabs>
        <w:ind w:left="2268" w:hanging="1417"/>
      </w:pPr>
      <w:rPr>
        <w:rFonts w:hint="default"/>
      </w:rPr>
    </w:lvl>
    <w:lvl w:ilvl="4">
      <w:start w:val="1"/>
      <w:numFmt w:val="decimal"/>
      <w:pStyle w:val="ESFigure"/>
      <w:lvlText w:val="Figure ES%1.%5"/>
      <w:lvlJc w:val="left"/>
      <w:pPr>
        <w:tabs>
          <w:tab w:val="num" w:pos="2268"/>
        </w:tabs>
        <w:ind w:left="2268" w:hanging="141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FFE650C"/>
    <w:multiLevelType w:val="multilevel"/>
    <w:tmpl w:val="1E064CAE"/>
    <w:styleLink w:val="numbDivider"/>
    <w:lvl w:ilvl="0">
      <w:start w:val="1"/>
      <w:numFmt w:val="upperLetter"/>
      <w:pStyle w:val="Divider"/>
      <w:lvlText w:val="Part %1:"/>
      <w:lvlJc w:val="left"/>
      <w:pPr>
        <w:tabs>
          <w:tab w:val="num" w:pos="2268"/>
        </w:tabs>
        <w:ind w:left="2268" w:hanging="2268"/>
      </w:pPr>
      <w:rPr>
        <w:rFonts w:hint="default"/>
      </w:rPr>
    </w:lvl>
    <w:lvl w:ilvl="1">
      <w:start w:val="1"/>
      <w:numFmt w:val="none"/>
      <w:lvlText w:val=""/>
      <w:lvlJc w:val="left"/>
      <w:pPr>
        <w:tabs>
          <w:tab w:val="num" w:pos="737"/>
        </w:tabs>
        <w:ind w:left="737" w:hanging="737"/>
      </w:pPr>
      <w:rPr>
        <w:rFonts w:hint="default"/>
      </w:rPr>
    </w:lvl>
    <w:lvl w:ilvl="2">
      <w:start w:val="1"/>
      <w:numFmt w:val="none"/>
      <w:lvlText w:val=""/>
      <w:lvlJc w:val="left"/>
      <w:pPr>
        <w:tabs>
          <w:tab w:val="num" w:pos="737"/>
        </w:tabs>
        <w:ind w:left="737" w:hanging="737"/>
      </w:pPr>
      <w:rPr>
        <w:rFonts w:hint="default"/>
      </w:rPr>
    </w:lvl>
    <w:lvl w:ilvl="3">
      <w:start w:val="1"/>
      <w:numFmt w:val="none"/>
      <w:lvlText w:val=""/>
      <w:lvlJc w:val="left"/>
      <w:pPr>
        <w:tabs>
          <w:tab w:val="num" w:pos="737"/>
        </w:tabs>
        <w:ind w:left="737" w:hanging="737"/>
      </w:pPr>
      <w:rPr>
        <w:rFonts w:hint="default"/>
      </w:rPr>
    </w:lvl>
    <w:lvl w:ilvl="4">
      <w:start w:val="1"/>
      <w:numFmt w:val="none"/>
      <w:lvlText w:val=""/>
      <w:lvlJc w:val="left"/>
      <w:pPr>
        <w:tabs>
          <w:tab w:val="num" w:pos="737"/>
        </w:tabs>
        <w:ind w:left="737" w:hanging="737"/>
      </w:pPr>
      <w:rPr>
        <w:rFonts w:hint="default"/>
      </w:rPr>
    </w:lvl>
    <w:lvl w:ilvl="5">
      <w:start w:val="1"/>
      <w:numFmt w:val="none"/>
      <w:lvlText w:val=""/>
      <w:lvlJc w:val="left"/>
      <w:pPr>
        <w:tabs>
          <w:tab w:val="num" w:pos="737"/>
        </w:tabs>
        <w:ind w:left="737" w:hanging="737"/>
      </w:pPr>
      <w:rPr>
        <w:rFonts w:hint="default"/>
      </w:rPr>
    </w:lvl>
    <w:lvl w:ilvl="6">
      <w:start w:val="1"/>
      <w:numFmt w:val="none"/>
      <w:lvlText w:val=""/>
      <w:lvlJc w:val="left"/>
      <w:pPr>
        <w:tabs>
          <w:tab w:val="num" w:pos="737"/>
        </w:tabs>
        <w:ind w:left="737" w:hanging="737"/>
      </w:pPr>
      <w:rPr>
        <w:rFonts w:hint="default"/>
      </w:rPr>
    </w:lvl>
    <w:lvl w:ilvl="7">
      <w:start w:val="1"/>
      <w:numFmt w:val="none"/>
      <w:lvlText w:val=""/>
      <w:lvlJc w:val="left"/>
      <w:pPr>
        <w:tabs>
          <w:tab w:val="num" w:pos="737"/>
        </w:tabs>
        <w:ind w:left="737" w:hanging="737"/>
      </w:pPr>
      <w:rPr>
        <w:rFonts w:hint="default"/>
      </w:rPr>
    </w:lvl>
    <w:lvl w:ilvl="8">
      <w:start w:val="1"/>
      <w:numFmt w:val="none"/>
      <w:lvlText w:val=""/>
      <w:lvlJc w:val="left"/>
      <w:pPr>
        <w:tabs>
          <w:tab w:val="num" w:pos="737"/>
        </w:tabs>
        <w:ind w:left="737" w:hanging="737"/>
      </w:pPr>
      <w:rPr>
        <w:rFonts w:hint="default"/>
      </w:rPr>
    </w:lvl>
  </w:abstractNum>
  <w:abstractNum w:abstractNumId="33" w15:restartNumberingAfterBreak="0">
    <w:nsid w:val="664C3DB3"/>
    <w:multiLevelType w:val="multilevel"/>
    <w:tmpl w:val="C7D022EA"/>
    <w:numStyleLink w:val="NumbLstBoxes"/>
  </w:abstractNum>
  <w:abstractNum w:abstractNumId="34" w15:restartNumberingAfterBreak="0">
    <w:nsid w:val="686C4B1F"/>
    <w:multiLevelType w:val="hybridMultilevel"/>
    <w:tmpl w:val="54B6357E"/>
    <w:lvl w:ilvl="0" w:tplc="99F4D34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63E6ECE"/>
    <w:multiLevelType w:val="multilevel"/>
    <w:tmpl w:val="C7D022EA"/>
    <w:numStyleLink w:val="NumbLstBoxes"/>
  </w:abstractNum>
  <w:abstractNum w:abstractNumId="36" w15:restartNumberingAfterBreak="0">
    <w:nsid w:val="78535E70"/>
    <w:multiLevelType w:val="multilevel"/>
    <w:tmpl w:val="1128B262"/>
    <w:numStyleLink w:val="NumbLstExecSumm"/>
  </w:abstractNum>
  <w:num w:numId="1">
    <w:abstractNumId w:val="9"/>
  </w:num>
  <w:num w:numId="2">
    <w:abstractNumId w:val="3"/>
  </w:num>
  <w:num w:numId="3">
    <w:abstractNumId w:val="2"/>
  </w:num>
  <w:num w:numId="4">
    <w:abstractNumId w:val="1"/>
  </w:num>
  <w:num w:numId="5">
    <w:abstractNumId w:val="0"/>
  </w:num>
  <w:num w:numId="6">
    <w:abstractNumId w:val="18"/>
  </w:num>
  <w:num w:numId="7">
    <w:abstractNumId w:val="19"/>
  </w:num>
  <w:num w:numId="8">
    <w:abstractNumId w:val="22"/>
  </w:num>
  <w:num w:numId="9">
    <w:abstractNumId w:val="26"/>
  </w:num>
  <w:num w:numId="10">
    <w:abstractNumId w:val="4"/>
  </w:num>
  <w:num w:numId="11">
    <w:abstractNumId w:val="15"/>
  </w:num>
  <w:num w:numId="12">
    <w:abstractNumId w:val="23"/>
  </w:num>
  <w:num w:numId="13">
    <w:abstractNumId w:val="12"/>
  </w:num>
  <w:num w:numId="14">
    <w:abstractNumId w:val="29"/>
  </w:num>
  <w:num w:numId="15">
    <w:abstractNumId w:val="8"/>
  </w:num>
  <w:num w:numId="16">
    <w:abstractNumId w:val="27"/>
  </w:num>
  <w:num w:numId="17">
    <w:abstractNumId w:val="17"/>
  </w:num>
  <w:num w:numId="18">
    <w:abstractNumId w:val="10"/>
  </w:num>
  <w:num w:numId="19">
    <w:abstractNumId w:val="13"/>
  </w:num>
  <w:num w:numId="20">
    <w:abstractNumId w:val="27"/>
  </w:num>
  <w:num w:numId="21">
    <w:abstractNumId w:val="12"/>
  </w:num>
  <w:num w:numId="22">
    <w:abstractNumId w:val="31"/>
  </w:num>
  <w:num w:numId="23">
    <w:abstractNumId w:val="32"/>
  </w:num>
  <w:num w:numId="24">
    <w:abstractNumId w:val="14"/>
  </w:num>
  <w:num w:numId="25">
    <w:abstractNumId w:val="24"/>
  </w:num>
  <w:num w:numId="26">
    <w:abstractNumId w:val="36"/>
    <w:lvlOverride w:ilvl="0">
      <w:lvl w:ilvl="0">
        <w:start w:val="1"/>
        <w:numFmt w:val="decimal"/>
        <w:pStyle w:val="ESHeading1"/>
        <w:lvlText w:val="ES%1"/>
        <w:lvlJc w:val="left"/>
        <w:pPr>
          <w:tabs>
            <w:tab w:val="num" w:pos="851"/>
          </w:tabs>
          <w:ind w:left="851" w:hanging="851"/>
        </w:pPr>
        <w:rPr>
          <w:rFonts w:hint="default"/>
        </w:rPr>
      </w:lvl>
    </w:lvlOverride>
  </w:num>
  <w:num w:numId="27">
    <w:abstractNumId w:val="35"/>
  </w:num>
  <w:num w:numId="28">
    <w:abstractNumId w:val="21"/>
  </w:num>
  <w:num w:numId="29">
    <w:abstractNumId w:val="24"/>
  </w:num>
  <w:num w:numId="30">
    <w:abstractNumId w:val="24"/>
    <w:lvlOverride w:ilvl="6">
      <w:lvl w:ilvl="6">
        <w:start w:val="1"/>
        <w:numFmt w:val="decimal"/>
        <w:lvlRestart w:val="1"/>
        <w:lvlText w:val="Table %1.%7"/>
        <w:lvlJc w:val="left"/>
        <w:pPr>
          <w:tabs>
            <w:tab w:val="num" w:pos="851"/>
          </w:tabs>
          <w:ind w:left="1928" w:hanging="1077"/>
        </w:pPr>
        <w:rPr>
          <w:rFonts w:ascii="Arial" w:hAnsi="Arial" w:hint="default"/>
        </w:rPr>
      </w:lvl>
    </w:lvlOverride>
  </w:num>
  <w:num w:numId="31">
    <w:abstractNumId w:val="30"/>
  </w:num>
  <w:num w:numId="32">
    <w:abstractNumId w:val="6"/>
  </w:num>
  <w:num w:numId="33">
    <w:abstractNumId w:val="21"/>
    <w:lvlOverride w:ilvl="4">
      <w:lvl w:ilvl="4">
        <w:start w:val="1"/>
        <w:numFmt w:val="decimal"/>
        <w:lvlRestart w:val="1"/>
        <w:pStyle w:val="AnnexTable"/>
        <w:lvlText w:val="Table A%1.%5"/>
        <w:lvlJc w:val="left"/>
        <w:pPr>
          <w:tabs>
            <w:tab w:val="num" w:pos="851"/>
          </w:tabs>
          <w:ind w:left="851" w:hanging="851"/>
        </w:pPr>
        <w:rPr>
          <w:rFonts w:hint="default"/>
        </w:rPr>
      </w:lvl>
    </w:lvlOverride>
  </w:num>
  <w:num w:numId="34">
    <w:abstractNumId w:val="22"/>
  </w:num>
  <w:num w:numId="35">
    <w:abstractNumId w:val="16"/>
  </w:num>
  <w:num w:numId="36">
    <w:abstractNumId w:val="25"/>
  </w:num>
  <w:num w:numId="37">
    <w:abstractNumId w:val="34"/>
  </w:num>
  <w:num w:numId="38">
    <w:abstractNumId w:val="20"/>
  </w:num>
  <w:num w:numId="39">
    <w:abstractNumId w:val="5"/>
  </w:num>
  <w:num w:numId="40">
    <w:abstractNumId w:val="7"/>
  </w:num>
  <w:num w:numId="41">
    <w:abstractNumId w:val="33"/>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dyText12Point" w:val="FALSE"/>
    <w:docVar w:name="BodyTextJustified" w:val="FALSE"/>
    <w:docVar w:name="ClientCompany" w:val="Skills for Care and Development"/>
    <w:docVar w:name="ContentsPage" w:val="True"/>
    <w:docVar w:name="ContentsPageFiguresTOC" w:val="False"/>
    <w:docVar w:name="ContentsPageTableTOC" w:val="False"/>
    <w:docVar w:name="ContentsPageTOCAnnex" w:val="True"/>
    <w:docVar w:name="ContentsPageTOCExec" w:val="True"/>
    <w:docVar w:name="ContentsPageTOCType1" w:val="1"/>
    <w:docVar w:name="CurrentTemplateVersion" w:val="8.6"/>
    <w:docVar w:name="DocAuthor" w:val="James Kearney"/>
    <w:docVar w:name="DocColour" w:val="Blue"/>
    <w:docVar w:name="DocReport" w:val="True"/>
    <w:docVar w:name="ExecSummaryPage" w:val="True"/>
    <w:docVar w:name="FooterVersion" w:val="Final report"/>
    <w:docVar w:name="HeaderText" w:val="The Economic Value of the Adult Social Care sector - UK"/>
    <w:docVar w:name="ICFCompany" w:val="ICF Consulting Limited"/>
    <w:docVar w:name="ICFOffice" w:val="London (ICF Consulting Services Ltd)"/>
    <w:docVar w:name="InitialTemplateVersion" w:val="8.6"/>
    <w:docVar w:name="InsideTitlePage" w:val="True"/>
    <w:docVar w:name="ReportClientInfo" w:val="True"/>
    <w:docVar w:name="ReportOption1" w:val="True"/>
    <w:docVar w:name="TitlePage" w:val="True"/>
  </w:docVars>
  <w:rsids>
    <w:rsidRoot w:val="006A6FCC"/>
    <w:rsid w:val="00000C93"/>
    <w:rsid w:val="00000ECB"/>
    <w:rsid w:val="00001ED0"/>
    <w:rsid w:val="00005A26"/>
    <w:rsid w:val="0000759E"/>
    <w:rsid w:val="000112D8"/>
    <w:rsid w:val="00011AAB"/>
    <w:rsid w:val="000125DC"/>
    <w:rsid w:val="000139FC"/>
    <w:rsid w:val="000142F4"/>
    <w:rsid w:val="000165B2"/>
    <w:rsid w:val="000167D6"/>
    <w:rsid w:val="00017309"/>
    <w:rsid w:val="000236B0"/>
    <w:rsid w:val="000244DD"/>
    <w:rsid w:val="00024986"/>
    <w:rsid w:val="00025F32"/>
    <w:rsid w:val="00026E16"/>
    <w:rsid w:val="0003041B"/>
    <w:rsid w:val="00032CB4"/>
    <w:rsid w:val="00033E1C"/>
    <w:rsid w:val="00035F4B"/>
    <w:rsid w:val="000406F4"/>
    <w:rsid w:val="00040FC6"/>
    <w:rsid w:val="00045091"/>
    <w:rsid w:val="000450D6"/>
    <w:rsid w:val="000451F3"/>
    <w:rsid w:val="00053079"/>
    <w:rsid w:val="000576DF"/>
    <w:rsid w:val="00057AD2"/>
    <w:rsid w:val="00057C76"/>
    <w:rsid w:val="000656CD"/>
    <w:rsid w:val="00066A93"/>
    <w:rsid w:val="00070C78"/>
    <w:rsid w:val="000715F8"/>
    <w:rsid w:val="000754BC"/>
    <w:rsid w:val="00075B95"/>
    <w:rsid w:val="00075DD0"/>
    <w:rsid w:val="000768B0"/>
    <w:rsid w:val="000770C0"/>
    <w:rsid w:val="0007750C"/>
    <w:rsid w:val="00081192"/>
    <w:rsid w:val="000821D0"/>
    <w:rsid w:val="00083B20"/>
    <w:rsid w:val="000843F9"/>
    <w:rsid w:val="00084528"/>
    <w:rsid w:val="0008717B"/>
    <w:rsid w:val="0009024F"/>
    <w:rsid w:val="00090AA2"/>
    <w:rsid w:val="00090B38"/>
    <w:rsid w:val="00091F04"/>
    <w:rsid w:val="00092092"/>
    <w:rsid w:val="000925DB"/>
    <w:rsid w:val="000927EF"/>
    <w:rsid w:val="00093B33"/>
    <w:rsid w:val="0009599B"/>
    <w:rsid w:val="00095BA6"/>
    <w:rsid w:val="00095DED"/>
    <w:rsid w:val="0009675F"/>
    <w:rsid w:val="00097FDA"/>
    <w:rsid w:val="000A11A5"/>
    <w:rsid w:val="000A2C24"/>
    <w:rsid w:val="000A35C8"/>
    <w:rsid w:val="000A5CCF"/>
    <w:rsid w:val="000A5F31"/>
    <w:rsid w:val="000A68B7"/>
    <w:rsid w:val="000A76DA"/>
    <w:rsid w:val="000B14B1"/>
    <w:rsid w:val="000B24D3"/>
    <w:rsid w:val="000B33DE"/>
    <w:rsid w:val="000B4586"/>
    <w:rsid w:val="000B5542"/>
    <w:rsid w:val="000B6E35"/>
    <w:rsid w:val="000B738F"/>
    <w:rsid w:val="000B7B34"/>
    <w:rsid w:val="000C29FF"/>
    <w:rsid w:val="000C2AD8"/>
    <w:rsid w:val="000C3EB7"/>
    <w:rsid w:val="000C43B2"/>
    <w:rsid w:val="000C496C"/>
    <w:rsid w:val="000C4B0C"/>
    <w:rsid w:val="000C6C10"/>
    <w:rsid w:val="000D05C5"/>
    <w:rsid w:val="000D354F"/>
    <w:rsid w:val="000D76AC"/>
    <w:rsid w:val="000E1441"/>
    <w:rsid w:val="000E2B5C"/>
    <w:rsid w:val="000E3941"/>
    <w:rsid w:val="000E5D1E"/>
    <w:rsid w:val="000E604A"/>
    <w:rsid w:val="000F1487"/>
    <w:rsid w:val="000F2DA6"/>
    <w:rsid w:val="000F7B8B"/>
    <w:rsid w:val="000F7EC6"/>
    <w:rsid w:val="001010A0"/>
    <w:rsid w:val="00103E28"/>
    <w:rsid w:val="00104704"/>
    <w:rsid w:val="00107E13"/>
    <w:rsid w:val="0011071D"/>
    <w:rsid w:val="00111107"/>
    <w:rsid w:val="001114E8"/>
    <w:rsid w:val="00111736"/>
    <w:rsid w:val="00112F9C"/>
    <w:rsid w:val="0011386B"/>
    <w:rsid w:val="00113A89"/>
    <w:rsid w:val="00115F7D"/>
    <w:rsid w:val="00121F3E"/>
    <w:rsid w:val="00122464"/>
    <w:rsid w:val="00123D34"/>
    <w:rsid w:val="00124BD0"/>
    <w:rsid w:val="00125B56"/>
    <w:rsid w:val="00130939"/>
    <w:rsid w:val="00131FB4"/>
    <w:rsid w:val="00132718"/>
    <w:rsid w:val="00136425"/>
    <w:rsid w:val="001368BD"/>
    <w:rsid w:val="001368FE"/>
    <w:rsid w:val="00140812"/>
    <w:rsid w:val="00141A81"/>
    <w:rsid w:val="00141AD4"/>
    <w:rsid w:val="00143F2D"/>
    <w:rsid w:val="00146C58"/>
    <w:rsid w:val="0014742B"/>
    <w:rsid w:val="00147D47"/>
    <w:rsid w:val="00151369"/>
    <w:rsid w:val="00151EA7"/>
    <w:rsid w:val="00151F29"/>
    <w:rsid w:val="00152CBD"/>
    <w:rsid w:val="00156837"/>
    <w:rsid w:val="001578B7"/>
    <w:rsid w:val="00161E5C"/>
    <w:rsid w:val="00162245"/>
    <w:rsid w:val="001648BF"/>
    <w:rsid w:val="00165091"/>
    <w:rsid w:val="00165CAF"/>
    <w:rsid w:val="00167115"/>
    <w:rsid w:val="00167BD3"/>
    <w:rsid w:val="001716DA"/>
    <w:rsid w:val="00171F24"/>
    <w:rsid w:val="001736E1"/>
    <w:rsid w:val="00174800"/>
    <w:rsid w:val="00175E92"/>
    <w:rsid w:val="0017652E"/>
    <w:rsid w:val="0017755C"/>
    <w:rsid w:val="00177985"/>
    <w:rsid w:val="00177C68"/>
    <w:rsid w:val="00182166"/>
    <w:rsid w:val="001844C7"/>
    <w:rsid w:val="001851C5"/>
    <w:rsid w:val="00185721"/>
    <w:rsid w:val="001857BC"/>
    <w:rsid w:val="001858FD"/>
    <w:rsid w:val="001869F6"/>
    <w:rsid w:val="00186C00"/>
    <w:rsid w:val="00192D1A"/>
    <w:rsid w:val="00193D37"/>
    <w:rsid w:val="001943AC"/>
    <w:rsid w:val="00195C7F"/>
    <w:rsid w:val="001A0E1F"/>
    <w:rsid w:val="001A3E6C"/>
    <w:rsid w:val="001A62A5"/>
    <w:rsid w:val="001A7C61"/>
    <w:rsid w:val="001B0CB4"/>
    <w:rsid w:val="001B176D"/>
    <w:rsid w:val="001B1C20"/>
    <w:rsid w:val="001B1F0E"/>
    <w:rsid w:val="001B2443"/>
    <w:rsid w:val="001B2612"/>
    <w:rsid w:val="001B4BE9"/>
    <w:rsid w:val="001B5108"/>
    <w:rsid w:val="001B6F36"/>
    <w:rsid w:val="001B7D1E"/>
    <w:rsid w:val="001C1208"/>
    <w:rsid w:val="001C134A"/>
    <w:rsid w:val="001C24D0"/>
    <w:rsid w:val="001C3284"/>
    <w:rsid w:val="001C42C6"/>
    <w:rsid w:val="001C49D7"/>
    <w:rsid w:val="001C4E00"/>
    <w:rsid w:val="001C5F8E"/>
    <w:rsid w:val="001C7BA9"/>
    <w:rsid w:val="001D0D28"/>
    <w:rsid w:val="001D42C5"/>
    <w:rsid w:val="001D4A64"/>
    <w:rsid w:val="001D4ADD"/>
    <w:rsid w:val="001D69D3"/>
    <w:rsid w:val="001D7DF0"/>
    <w:rsid w:val="001E0711"/>
    <w:rsid w:val="001E27D2"/>
    <w:rsid w:val="001E33FA"/>
    <w:rsid w:val="001E3AF7"/>
    <w:rsid w:val="001E4CD0"/>
    <w:rsid w:val="001E4ED8"/>
    <w:rsid w:val="001E51AE"/>
    <w:rsid w:val="001E6E8A"/>
    <w:rsid w:val="001F133B"/>
    <w:rsid w:val="001F211C"/>
    <w:rsid w:val="001F2979"/>
    <w:rsid w:val="001F3AA8"/>
    <w:rsid w:val="002023E5"/>
    <w:rsid w:val="00203D5C"/>
    <w:rsid w:val="00204C13"/>
    <w:rsid w:val="00205813"/>
    <w:rsid w:val="00206851"/>
    <w:rsid w:val="00207D44"/>
    <w:rsid w:val="00210A28"/>
    <w:rsid w:val="00211076"/>
    <w:rsid w:val="002119DF"/>
    <w:rsid w:val="00212962"/>
    <w:rsid w:val="00213030"/>
    <w:rsid w:val="00213D1A"/>
    <w:rsid w:val="00215DFA"/>
    <w:rsid w:val="00216E5C"/>
    <w:rsid w:val="002179F1"/>
    <w:rsid w:val="00217B73"/>
    <w:rsid w:val="00220F6D"/>
    <w:rsid w:val="002211C2"/>
    <w:rsid w:val="002218E7"/>
    <w:rsid w:val="00222144"/>
    <w:rsid w:val="002235CE"/>
    <w:rsid w:val="002248F3"/>
    <w:rsid w:val="00224993"/>
    <w:rsid w:val="00227858"/>
    <w:rsid w:val="00230DE9"/>
    <w:rsid w:val="0023256A"/>
    <w:rsid w:val="00232CAE"/>
    <w:rsid w:val="00234128"/>
    <w:rsid w:val="00237E36"/>
    <w:rsid w:val="00243EDB"/>
    <w:rsid w:val="00244A8D"/>
    <w:rsid w:val="00244FC3"/>
    <w:rsid w:val="0024644F"/>
    <w:rsid w:val="0024675F"/>
    <w:rsid w:val="0024796D"/>
    <w:rsid w:val="00250907"/>
    <w:rsid w:val="00253588"/>
    <w:rsid w:val="00254E0B"/>
    <w:rsid w:val="00254EDE"/>
    <w:rsid w:val="00255570"/>
    <w:rsid w:val="00256B5A"/>
    <w:rsid w:val="00256BC8"/>
    <w:rsid w:val="00263351"/>
    <w:rsid w:val="00264A31"/>
    <w:rsid w:val="002675FB"/>
    <w:rsid w:val="002701DD"/>
    <w:rsid w:val="002705F8"/>
    <w:rsid w:val="00273225"/>
    <w:rsid w:val="0027635F"/>
    <w:rsid w:val="00281FA6"/>
    <w:rsid w:val="0028273D"/>
    <w:rsid w:val="00285544"/>
    <w:rsid w:val="00290380"/>
    <w:rsid w:val="0029157B"/>
    <w:rsid w:val="0029161C"/>
    <w:rsid w:val="00292A18"/>
    <w:rsid w:val="00292C2B"/>
    <w:rsid w:val="002941E3"/>
    <w:rsid w:val="00295DDF"/>
    <w:rsid w:val="002978F8"/>
    <w:rsid w:val="002A476C"/>
    <w:rsid w:val="002A4F65"/>
    <w:rsid w:val="002A5769"/>
    <w:rsid w:val="002A7981"/>
    <w:rsid w:val="002B0C2C"/>
    <w:rsid w:val="002B29C2"/>
    <w:rsid w:val="002B3B7F"/>
    <w:rsid w:val="002B56FB"/>
    <w:rsid w:val="002B72BD"/>
    <w:rsid w:val="002B7716"/>
    <w:rsid w:val="002C1AFA"/>
    <w:rsid w:val="002C3191"/>
    <w:rsid w:val="002C44BC"/>
    <w:rsid w:val="002C4A75"/>
    <w:rsid w:val="002C4B6F"/>
    <w:rsid w:val="002D01AA"/>
    <w:rsid w:val="002D24B9"/>
    <w:rsid w:val="002D30CD"/>
    <w:rsid w:val="002D48BF"/>
    <w:rsid w:val="002D7180"/>
    <w:rsid w:val="002E0758"/>
    <w:rsid w:val="002E5F2F"/>
    <w:rsid w:val="002E776D"/>
    <w:rsid w:val="002E79F8"/>
    <w:rsid w:val="002E7F11"/>
    <w:rsid w:val="002F38DD"/>
    <w:rsid w:val="002F58AC"/>
    <w:rsid w:val="0030062C"/>
    <w:rsid w:val="00303262"/>
    <w:rsid w:val="0030346B"/>
    <w:rsid w:val="00304A33"/>
    <w:rsid w:val="00306292"/>
    <w:rsid w:val="0030649C"/>
    <w:rsid w:val="00306B77"/>
    <w:rsid w:val="00307787"/>
    <w:rsid w:val="0031048A"/>
    <w:rsid w:val="0031065A"/>
    <w:rsid w:val="0031075C"/>
    <w:rsid w:val="003107D0"/>
    <w:rsid w:val="003114F4"/>
    <w:rsid w:val="00312372"/>
    <w:rsid w:val="00312E80"/>
    <w:rsid w:val="00313589"/>
    <w:rsid w:val="00314191"/>
    <w:rsid w:val="003150A0"/>
    <w:rsid w:val="00317A6C"/>
    <w:rsid w:val="0032006A"/>
    <w:rsid w:val="00321506"/>
    <w:rsid w:val="00321F52"/>
    <w:rsid w:val="003228AB"/>
    <w:rsid w:val="00323685"/>
    <w:rsid w:val="0032396D"/>
    <w:rsid w:val="00323E73"/>
    <w:rsid w:val="0033183B"/>
    <w:rsid w:val="00331A46"/>
    <w:rsid w:val="00332017"/>
    <w:rsid w:val="0033538C"/>
    <w:rsid w:val="00335578"/>
    <w:rsid w:val="00335C0C"/>
    <w:rsid w:val="00335C46"/>
    <w:rsid w:val="00336FCD"/>
    <w:rsid w:val="003372FB"/>
    <w:rsid w:val="0033791B"/>
    <w:rsid w:val="003419FC"/>
    <w:rsid w:val="0034310E"/>
    <w:rsid w:val="00343EA0"/>
    <w:rsid w:val="00344C48"/>
    <w:rsid w:val="00345632"/>
    <w:rsid w:val="003477AD"/>
    <w:rsid w:val="003503D4"/>
    <w:rsid w:val="00350C79"/>
    <w:rsid w:val="00351252"/>
    <w:rsid w:val="00351CC0"/>
    <w:rsid w:val="003530E3"/>
    <w:rsid w:val="00354098"/>
    <w:rsid w:val="00355A89"/>
    <w:rsid w:val="00360740"/>
    <w:rsid w:val="003615B0"/>
    <w:rsid w:val="00361A03"/>
    <w:rsid w:val="00364C19"/>
    <w:rsid w:val="00367624"/>
    <w:rsid w:val="00367A05"/>
    <w:rsid w:val="0037074E"/>
    <w:rsid w:val="00370C6A"/>
    <w:rsid w:val="00373006"/>
    <w:rsid w:val="003733D6"/>
    <w:rsid w:val="003740C4"/>
    <w:rsid w:val="0037494D"/>
    <w:rsid w:val="00374E53"/>
    <w:rsid w:val="00375409"/>
    <w:rsid w:val="003760DC"/>
    <w:rsid w:val="003763D1"/>
    <w:rsid w:val="003777D6"/>
    <w:rsid w:val="00381826"/>
    <w:rsid w:val="003835CE"/>
    <w:rsid w:val="00383825"/>
    <w:rsid w:val="00383E0E"/>
    <w:rsid w:val="00384D14"/>
    <w:rsid w:val="00385303"/>
    <w:rsid w:val="003860E7"/>
    <w:rsid w:val="00387CDB"/>
    <w:rsid w:val="00390AF1"/>
    <w:rsid w:val="00391BEC"/>
    <w:rsid w:val="00391C7D"/>
    <w:rsid w:val="003935CF"/>
    <w:rsid w:val="0039424E"/>
    <w:rsid w:val="0039458B"/>
    <w:rsid w:val="00397EF8"/>
    <w:rsid w:val="003A00E0"/>
    <w:rsid w:val="003A1A46"/>
    <w:rsid w:val="003A262C"/>
    <w:rsid w:val="003A403C"/>
    <w:rsid w:val="003A4FC4"/>
    <w:rsid w:val="003A5A74"/>
    <w:rsid w:val="003A73A2"/>
    <w:rsid w:val="003B4AE0"/>
    <w:rsid w:val="003B4F1B"/>
    <w:rsid w:val="003B615A"/>
    <w:rsid w:val="003B7964"/>
    <w:rsid w:val="003C020A"/>
    <w:rsid w:val="003C04D7"/>
    <w:rsid w:val="003C1601"/>
    <w:rsid w:val="003C25EE"/>
    <w:rsid w:val="003C518D"/>
    <w:rsid w:val="003D0514"/>
    <w:rsid w:val="003D0637"/>
    <w:rsid w:val="003D2272"/>
    <w:rsid w:val="003D6EBF"/>
    <w:rsid w:val="003E0489"/>
    <w:rsid w:val="003E1E5C"/>
    <w:rsid w:val="003E2615"/>
    <w:rsid w:val="003E4504"/>
    <w:rsid w:val="003E4AED"/>
    <w:rsid w:val="003E4B0D"/>
    <w:rsid w:val="003E58A8"/>
    <w:rsid w:val="003F1580"/>
    <w:rsid w:val="003F2BEF"/>
    <w:rsid w:val="003F388F"/>
    <w:rsid w:val="003F5007"/>
    <w:rsid w:val="00401698"/>
    <w:rsid w:val="00401E38"/>
    <w:rsid w:val="00403B59"/>
    <w:rsid w:val="00404FE4"/>
    <w:rsid w:val="004055DA"/>
    <w:rsid w:val="004056BC"/>
    <w:rsid w:val="00405C58"/>
    <w:rsid w:val="0040659B"/>
    <w:rsid w:val="00407DCE"/>
    <w:rsid w:val="00410549"/>
    <w:rsid w:val="00410F10"/>
    <w:rsid w:val="00411678"/>
    <w:rsid w:val="004121F5"/>
    <w:rsid w:val="004148E4"/>
    <w:rsid w:val="004152C9"/>
    <w:rsid w:val="0041533E"/>
    <w:rsid w:val="00415ADD"/>
    <w:rsid w:val="0041629B"/>
    <w:rsid w:val="00416A2B"/>
    <w:rsid w:val="0041727C"/>
    <w:rsid w:val="00417E8C"/>
    <w:rsid w:val="004224BE"/>
    <w:rsid w:val="004228AC"/>
    <w:rsid w:val="00423D65"/>
    <w:rsid w:val="0042672B"/>
    <w:rsid w:val="00426847"/>
    <w:rsid w:val="00427136"/>
    <w:rsid w:val="00427B8C"/>
    <w:rsid w:val="00430C1F"/>
    <w:rsid w:val="00430C8A"/>
    <w:rsid w:val="00433DD6"/>
    <w:rsid w:val="00436C51"/>
    <w:rsid w:val="00436FE2"/>
    <w:rsid w:val="0044073E"/>
    <w:rsid w:val="00441196"/>
    <w:rsid w:val="00442337"/>
    <w:rsid w:val="00445A11"/>
    <w:rsid w:val="004478B6"/>
    <w:rsid w:val="004479CE"/>
    <w:rsid w:val="00447A13"/>
    <w:rsid w:val="00450987"/>
    <w:rsid w:val="00450CC9"/>
    <w:rsid w:val="00452136"/>
    <w:rsid w:val="004529BE"/>
    <w:rsid w:val="0045428E"/>
    <w:rsid w:val="004544C4"/>
    <w:rsid w:val="00455360"/>
    <w:rsid w:val="00455B40"/>
    <w:rsid w:val="00455F70"/>
    <w:rsid w:val="004577E3"/>
    <w:rsid w:val="0045799C"/>
    <w:rsid w:val="00457F5F"/>
    <w:rsid w:val="004604DE"/>
    <w:rsid w:val="004626CF"/>
    <w:rsid w:val="00464E05"/>
    <w:rsid w:val="00464ED6"/>
    <w:rsid w:val="00465344"/>
    <w:rsid w:val="00466ADD"/>
    <w:rsid w:val="00467909"/>
    <w:rsid w:val="00471526"/>
    <w:rsid w:val="004715FB"/>
    <w:rsid w:val="004718E8"/>
    <w:rsid w:val="00471B02"/>
    <w:rsid w:val="0047207A"/>
    <w:rsid w:val="004728FC"/>
    <w:rsid w:val="00472A94"/>
    <w:rsid w:val="00474C0C"/>
    <w:rsid w:val="004803C5"/>
    <w:rsid w:val="0048062D"/>
    <w:rsid w:val="00482F4C"/>
    <w:rsid w:val="004841F0"/>
    <w:rsid w:val="00484B28"/>
    <w:rsid w:val="0048528F"/>
    <w:rsid w:val="004852E1"/>
    <w:rsid w:val="004911E8"/>
    <w:rsid w:val="00492BA9"/>
    <w:rsid w:val="00494045"/>
    <w:rsid w:val="004945A1"/>
    <w:rsid w:val="00494BD2"/>
    <w:rsid w:val="00495771"/>
    <w:rsid w:val="00495D09"/>
    <w:rsid w:val="0049741B"/>
    <w:rsid w:val="00497505"/>
    <w:rsid w:val="00497E94"/>
    <w:rsid w:val="004A1645"/>
    <w:rsid w:val="004A2CB9"/>
    <w:rsid w:val="004A34AE"/>
    <w:rsid w:val="004A51DD"/>
    <w:rsid w:val="004A704E"/>
    <w:rsid w:val="004B115D"/>
    <w:rsid w:val="004B28A0"/>
    <w:rsid w:val="004B35D3"/>
    <w:rsid w:val="004B42EF"/>
    <w:rsid w:val="004B437B"/>
    <w:rsid w:val="004B45D1"/>
    <w:rsid w:val="004B5228"/>
    <w:rsid w:val="004B5DA6"/>
    <w:rsid w:val="004B7144"/>
    <w:rsid w:val="004B7371"/>
    <w:rsid w:val="004C1F41"/>
    <w:rsid w:val="004C43BA"/>
    <w:rsid w:val="004C4BFC"/>
    <w:rsid w:val="004C5D38"/>
    <w:rsid w:val="004D0EF0"/>
    <w:rsid w:val="004D62CC"/>
    <w:rsid w:val="004D716C"/>
    <w:rsid w:val="004D71E9"/>
    <w:rsid w:val="004D76F7"/>
    <w:rsid w:val="004D770A"/>
    <w:rsid w:val="004E09E7"/>
    <w:rsid w:val="004E16C9"/>
    <w:rsid w:val="004E1A2A"/>
    <w:rsid w:val="004E5B10"/>
    <w:rsid w:val="004E7108"/>
    <w:rsid w:val="004E71ED"/>
    <w:rsid w:val="004E7FCA"/>
    <w:rsid w:val="004F5174"/>
    <w:rsid w:val="004F6954"/>
    <w:rsid w:val="004F696D"/>
    <w:rsid w:val="004F6A81"/>
    <w:rsid w:val="005001BC"/>
    <w:rsid w:val="0050054A"/>
    <w:rsid w:val="00500DCF"/>
    <w:rsid w:val="0050177B"/>
    <w:rsid w:val="00502981"/>
    <w:rsid w:val="0050334D"/>
    <w:rsid w:val="0050437E"/>
    <w:rsid w:val="00505851"/>
    <w:rsid w:val="00510BBF"/>
    <w:rsid w:val="00512A89"/>
    <w:rsid w:val="00512DDE"/>
    <w:rsid w:val="00513A8B"/>
    <w:rsid w:val="0051458C"/>
    <w:rsid w:val="00515108"/>
    <w:rsid w:val="0052368C"/>
    <w:rsid w:val="005256EB"/>
    <w:rsid w:val="0052581F"/>
    <w:rsid w:val="00526AAE"/>
    <w:rsid w:val="00526B7B"/>
    <w:rsid w:val="00531F62"/>
    <w:rsid w:val="00532B21"/>
    <w:rsid w:val="00533068"/>
    <w:rsid w:val="0053345B"/>
    <w:rsid w:val="00533EA3"/>
    <w:rsid w:val="00534BB4"/>
    <w:rsid w:val="00535588"/>
    <w:rsid w:val="005403F9"/>
    <w:rsid w:val="005406E3"/>
    <w:rsid w:val="00541215"/>
    <w:rsid w:val="00542192"/>
    <w:rsid w:val="005423F1"/>
    <w:rsid w:val="005452A8"/>
    <w:rsid w:val="005462AE"/>
    <w:rsid w:val="005469EF"/>
    <w:rsid w:val="005478EC"/>
    <w:rsid w:val="00547C20"/>
    <w:rsid w:val="005518D2"/>
    <w:rsid w:val="00551FBD"/>
    <w:rsid w:val="00555BB7"/>
    <w:rsid w:val="00561B22"/>
    <w:rsid w:val="00561CDE"/>
    <w:rsid w:val="00565C6A"/>
    <w:rsid w:val="00565E65"/>
    <w:rsid w:val="00567670"/>
    <w:rsid w:val="005677BF"/>
    <w:rsid w:val="0057033C"/>
    <w:rsid w:val="00571D3A"/>
    <w:rsid w:val="00572207"/>
    <w:rsid w:val="0057411E"/>
    <w:rsid w:val="00577C28"/>
    <w:rsid w:val="00581BAE"/>
    <w:rsid w:val="0058222A"/>
    <w:rsid w:val="00584C4E"/>
    <w:rsid w:val="00584EEC"/>
    <w:rsid w:val="005860AC"/>
    <w:rsid w:val="005900F5"/>
    <w:rsid w:val="00593AAF"/>
    <w:rsid w:val="00593CD2"/>
    <w:rsid w:val="0059453F"/>
    <w:rsid w:val="0059587C"/>
    <w:rsid w:val="00597164"/>
    <w:rsid w:val="00597DCA"/>
    <w:rsid w:val="005A21E6"/>
    <w:rsid w:val="005A74CD"/>
    <w:rsid w:val="005B09A9"/>
    <w:rsid w:val="005B10E4"/>
    <w:rsid w:val="005B5B2C"/>
    <w:rsid w:val="005B70A9"/>
    <w:rsid w:val="005C09F2"/>
    <w:rsid w:val="005C1116"/>
    <w:rsid w:val="005C13C9"/>
    <w:rsid w:val="005C219F"/>
    <w:rsid w:val="005C3B69"/>
    <w:rsid w:val="005D1643"/>
    <w:rsid w:val="005D2BAD"/>
    <w:rsid w:val="005D3292"/>
    <w:rsid w:val="005D41A0"/>
    <w:rsid w:val="005D5CAD"/>
    <w:rsid w:val="005D5DBF"/>
    <w:rsid w:val="005E2D29"/>
    <w:rsid w:val="005E5044"/>
    <w:rsid w:val="005E516B"/>
    <w:rsid w:val="005E5FAF"/>
    <w:rsid w:val="005E68F3"/>
    <w:rsid w:val="005E7508"/>
    <w:rsid w:val="005F0456"/>
    <w:rsid w:val="005F2CB4"/>
    <w:rsid w:val="005F359B"/>
    <w:rsid w:val="005F3EAF"/>
    <w:rsid w:val="005F5789"/>
    <w:rsid w:val="005F6A5B"/>
    <w:rsid w:val="005F74B7"/>
    <w:rsid w:val="00602032"/>
    <w:rsid w:val="00602884"/>
    <w:rsid w:val="00604B45"/>
    <w:rsid w:val="00606D1D"/>
    <w:rsid w:val="00611352"/>
    <w:rsid w:val="00616156"/>
    <w:rsid w:val="006172E0"/>
    <w:rsid w:val="006231F6"/>
    <w:rsid w:val="006242F2"/>
    <w:rsid w:val="00627FB1"/>
    <w:rsid w:val="006315E0"/>
    <w:rsid w:val="006320D9"/>
    <w:rsid w:val="0063395C"/>
    <w:rsid w:val="00634D16"/>
    <w:rsid w:val="006378F1"/>
    <w:rsid w:val="00640CF9"/>
    <w:rsid w:val="00641811"/>
    <w:rsid w:val="00642839"/>
    <w:rsid w:val="00642993"/>
    <w:rsid w:val="00645801"/>
    <w:rsid w:val="006473DC"/>
    <w:rsid w:val="00647CCC"/>
    <w:rsid w:val="00647F1E"/>
    <w:rsid w:val="00651DF8"/>
    <w:rsid w:val="006523E4"/>
    <w:rsid w:val="006526F4"/>
    <w:rsid w:val="00654DF3"/>
    <w:rsid w:val="006558C1"/>
    <w:rsid w:val="00656054"/>
    <w:rsid w:val="006641C5"/>
    <w:rsid w:val="00664F15"/>
    <w:rsid w:val="00666378"/>
    <w:rsid w:val="00667E05"/>
    <w:rsid w:val="006736FD"/>
    <w:rsid w:val="0067423C"/>
    <w:rsid w:val="00674698"/>
    <w:rsid w:val="00674EE8"/>
    <w:rsid w:val="006761D7"/>
    <w:rsid w:val="00677773"/>
    <w:rsid w:val="006813B2"/>
    <w:rsid w:val="00683F2D"/>
    <w:rsid w:val="00690649"/>
    <w:rsid w:val="00691714"/>
    <w:rsid w:val="00692058"/>
    <w:rsid w:val="00693428"/>
    <w:rsid w:val="00693BA0"/>
    <w:rsid w:val="00694147"/>
    <w:rsid w:val="00694934"/>
    <w:rsid w:val="00696288"/>
    <w:rsid w:val="00696F67"/>
    <w:rsid w:val="006A09D4"/>
    <w:rsid w:val="006A1B1F"/>
    <w:rsid w:val="006A2140"/>
    <w:rsid w:val="006A2179"/>
    <w:rsid w:val="006A3C94"/>
    <w:rsid w:val="006A3E29"/>
    <w:rsid w:val="006A43D3"/>
    <w:rsid w:val="006A56CB"/>
    <w:rsid w:val="006A577B"/>
    <w:rsid w:val="006A5C9E"/>
    <w:rsid w:val="006A6862"/>
    <w:rsid w:val="006A6FCC"/>
    <w:rsid w:val="006A7D56"/>
    <w:rsid w:val="006B0413"/>
    <w:rsid w:val="006B055A"/>
    <w:rsid w:val="006B1FD3"/>
    <w:rsid w:val="006B5B40"/>
    <w:rsid w:val="006B6561"/>
    <w:rsid w:val="006B7A1F"/>
    <w:rsid w:val="006C24F8"/>
    <w:rsid w:val="006C4C6A"/>
    <w:rsid w:val="006C5184"/>
    <w:rsid w:val="006C66D0"/>
    <w:rsid w:val="006C7BC4"/>
    <w:rsid w:val="006D0881"/>
    <w:rsid w:val="006D1D01"/>
    <w:rsid w:val="006D239B"/>
    <w:rsid w:val="006D24E8"/>
    <w:rsid w:val="006D7177"/>
    <w:rsid w:val="006D73FE"/>
    <w:rsid w:val="006D74C3"/>
    <w:rsid w:val="006D7C73"/>
    <w:rsid w:val="006D7D19"/>
    <w:rsid w:val="006D7EC2"/>
    <w:rsid w:val="006E0930"/>
    <w:rsid w:val="006E132C"/>
    <w:rsid w:val="006E1446"/>
    <w:rsid w:val="006E187B"/>
    <w:rsid w:val="006E2356"/>
    <w:rsid w:val="006E2A43"/>
    <w:rsid w:val="006E306D"/>
    <w:rsid w:val="006E3373"/>
    <w:rsid w:val="006E7675"/>
    <w:rsid w:val="006F11BC"/>
    <w:rsid w:val="006F4FA2"/>
    <w:rsid w:val="006F58AD"/>
    <w:rsid w:val="006F5998"/>
    <w:rsid w:val="006F5E8D"/>
    <w:rsid w:val="006F6CB5"/>
    <w:rsid w:val="006F7AA0"/>
    <w:rsid w:val="006F7CF1"/>
    <w:rsid w:val="007000AD"/>
    <w:rsid w:val="007008D2"/>
    <w:rsid w:val="00700E15"/>
    <w:rsid w:val="00700E7C"/>
    <w:rsid w:val="007041A7"/>
    <w:rsid w:val="00704463"/>
    <w:rsid w:val="00710CD3"/>
    <w:rsid w:val="00712093"/>
    <w:rsid w:val="00712B1D"/>
    <w:rsid w:val="00715D4D"/>
    <w:rsid w:val="00720BED"/>
    <w:rsid w:val="00722B5B"/>
    <w:rsid w:val="0072383D"/>
    <w:rsid w:val="007253EB"/>
    <w:rsid w:val="00726D9E"/>
    <w:rsid w:val="007301D5"/>
    <w:rsid w:val="007308B7"/>
    <w:rsid w:val="007317A6"/>
    <w:rsid w:val="007353F1"/>
    <w:rsid w:val="007358C8"/>
    <w:rsid w:val="007364F4"/>
    <w:rsid w:val="00737298"/>
    <w:rsid w:val="00740B76"/>
    <w:rsid w:val="00740F76"/>
    <w:rsid w:val="0074120F"/>
    <w:rsid w:val="00743CC2"/>
    <w:rsid w:val="00750016"/>
    <w:rsid w:val="0075034B"/>
    <w:rsid w:val="007503EB"/>
    <w:rsid w:val="00751B87"/>
    <w:rsid w:val="00752761"/>
    <w:rsid w:val="0075683B"/>
    <w:rsid w:val="00757801"/>
    <w:rsid w:val="007579EF"/>
    <w:rsid w:val="00757B33"/>
    <w:rsid w:val="00760383"/>
    <w:rsid w:val="00760753"/>
    <w:rsid w:val="0076372F"/>
    <w:rsid w:val="007662DE"/>
    <w:rsid w:val="007709DF"/>
    <w:rsid w:val="00771703"/>
    <w:rsid w:val="0077194F"/>
    <w:rsid w:val="00774BAF"/>
    <w:rsid w:val="007759BC"/>
    <w:rsid w:val="007811BF"/>
    <w:rsid w:val="00783050"/>
    <w:rsid w:val="0078618E"/>
    <w:rsid w:val="007873CF"/>
    <w:rsid w:val="007876F2"/>
    <w:rsid w:val="00790FF3"/>
    <w:rsid w:val="00792D31"/>
    <w:rsid w:val="007940B1"/>
    <w:rsid w:val="00795ED3"/>
    <w:rsid w:val="007A2419"/>
    <w:rsid w:val="007A3C01"/>
    <w:rsid w:val="007A3E6A"/>
    <w:rsid w:val="007A4A90"/>
    <w:rsid w:val="007A4F61"/>
    <w:rsid w:val="007A5E42"/>
    <w:rsid w:val="007A5FFA"/>
    <w:rsid w:val="007B4457"/>
    <w:rsid w:val="007B47FB"/>
    <w:rsid w:val="007B4BFE"/>
    <w:rsid w:val="007B633F"/>
    <w:rsid w:val="007C0707"/>
    <w:rsid w:val="007C0B53"/>
    <w:rsid w:val="007C1162"/>
    <w:rsid w:val="007C36A0"/>
    <w:rsid w:val="007C4550"/>
    <w:rsid w:val="007C48E4"/>
    <w:rsid w:val="007C5C91"/>
    <w:rsid w:val="007D0198"/>
    <w:rsid w:val="007D102E"/>
    <w:rsid w:val="007D5444"/>
    <w:rsid w:val="007D73E1"/>
    <w:rsid w:val="007E10DF"/>
    <w:rsid w:val="007E2584"/>
    <w:rsid w:val="007E2E3F"/>
    <w:rsid w:val="007F07BD"/>
    <w:rsid w:val="007F15C8"/>
    <w:rsid w:val="007F2332"/>
    <w:rsid w:val="007F2EA6"/>
    <w:rsid w:val="007F3870"/>
    <w:rsid w:val="007F571C"/>
    <w:rsid w:val="007F576F"/>
    <w:rsid w:val="007F5CF6"/>
    <w:rsid w:val="007F5EC5"/>
    <w:rsid w:val="007F5EEF"/>
    <w:rsid w:val="00800CC1"/>
    <w:rsid w:val="008016B1"/>
    <w:rsid w:val="00802050"/>
    <w:rsid w:val="0080276C"/>
    <w:rsid w:val="00803FC3"/>
    <w:rsid w:val="0080414C"/>
    <w:rsid w:val="0080748C"/>
    <w:rsid w:val="008137BE"/>
    <w:rsid w:val="00814231"/>
    <w:rsid w:val="0081612E"/>
    <w:rsid w:val="00820F49"/>
    <w:rsid w:val="00821166"/>
    <w:rsid w:val="00822501"/>
    <w:rsid w:val="00826048"/>
    <w:rsid w:val="008306C1"/>
    <w:rsid w:val="00830E59"/>
    <w:rsid w:val="0083171A"/>
    <w:rsid w:val="00833615"/>
    <w:rsid w:val="0083380D"/>
    <w:rsid w:val="0083418C"/>
    <w:rsid w:val="00835658"/>
    <w:rsid w:val="00836B59"/>
    <w:rsid w:val="008379D3"/>
    <w:rsid w:val="008379EE"/>
    <w:rsid w:val="0084051B"/>
    <w:rsid w:val="00841B83"/>
    <w:rsid w:val="008442A0"/>
    <w:rsid w:val="00844A98"/>
    <w:rsid w:val="00844B2C"/>
    <w:rsid w:val="0084505B"/>
    <w:rsid w:val="0084572E"/>
    <w:rsid w:val="00847FCF"/>
    <w:rsid w:val="0085066B"/>
    <w:rsid w:val="00850C14"/>
    <w:rsid w:val="00850DD0"/>
    <w:rsid w:val="008510B2"/>
    <w:rsid w:val="008513EF"/>
    <w:rsid w:val="00851AE0"/>
    <w:rsid w:val="00851E69"/>
    <w:rsid w:val="0085221D"/>
    <w:rsid w:val="00852752"/>
    <w:rsid w:val="00852BE8"/>
    <w:rsid w:val="00853E02"/>
    <w:rsid w:val="0085593C"/>
    <w:rsid w:val="00855AFA"/>
    <w:rsid w:val="00855E45"/>
    <w:rsid w:val="008563EE"/>
    <w:rsid w:val="0085648C"/>
    <w:rsid w:val="0086339F"/>
    <w:rsid w:val="00864D4F"/>
    <w:rsid w:val="00864DF4"/>
    <w:rsid w:val="0086550A"/>
    <w:rsid w:val="008666B4"/>
    <w:rsid w:val="00867B12"/>
    <w:rsid w:val="0087055E"/>
    <w:rsid w:val="008707A4"/>
    <w:rsid w:val="00871FF1"/>
    <w:rsid w:val="00873695"/>
    <w:rsid w:val="008743B1"/>
    <w:rsid w:val="008761C6"/>
    <w:rsid w:val="00877FDF"/>
    <w:rsid w:val="008817F2"/>
    <w:rsid w:val="008826C2"/>
    <w:rsid w:val="008830C1"/>
    <w:rsid w:val="008834F0"/>
    <w:rsid w:val="008842E3"/>
    <w:rsid w:val="008849B0"/>
    <w:rsid w:val="00885560"/>
    <w:rsid w:val="00885E67"/>
    <w:rsid w:val="00891503"/>
    <w:rsid w:val="008930F1"/>
    <w:rsid w:val="008958DE"/>
    <w:rsid w:val="008A214E"/>
    <w:rsid w:val="008A2B0C"/>
    <w:rsid w:val="008A407B"/>
    <w:rsid w:val="008A41A0"/>
    <w:rsid w:val="008A6730"/>
    <w:rsid w:val="008A6A88"/>
    <w:rsid w:val="008A6B75"/>
    <w:rsid w:val="008A7BF2"/>
    <w:rsid w:val="008B07DC"/>
    <w:rsid w:val="008B17AA"/>
    <w:rsid w:val="008B3CE4"/>
    <w:rsid w:val="008B62EC"/>
    <w:rsid w:val="008B724F"/>
    <w:rsid w:val="008B7B66"/>
    <w:rsid w:val="008C0427"/>
    <w:rsid w:val="008C2FC2"/>
    <w:rsid w:val="008C3190"/>
    <w:rsid w:val="008C3705"/>
    <w:rsid w:val="008C4AB2"/>
    <w:rsid w:val="008C51A1"/>
    <w:rsid w:val="008C671B"/>
    <w:rsid w:val="008C69F4"/>
    <w:rsid w:val="008C71AD"/>
    <w:rsid w:val="008D0697"/>
    <w:rsid w:val="008D1672"/>
    <w:rsid w:val="008D1702"/>
    <w:rsid w:val="008D2DA9"/>
    <w:rsid w:val="008D2FAB"/>
    <w:rsid w:val="008D34C1"/>
    <w:rsid w:val="008D680F"/>
    <w:rsid w:val="008D6B32"/>
    <w:rsid w:val="008D6CD8"/>
    <w:rsid w:val="008D7A2B"/>
    <w:rsid w:val="008E1FF1"/>
    <w:rsid w:val="008E20F7"/>
    <w:rsid w:val="008E36D0"/>
    <w:rsid w:val="008E4380"/>
    <w:rsid w:val="008E4AAB"/>
    <w:rsid w:val="008E7121"/>
    <w:rsid w:val="008E7DAD"/>
    <w:rsid w:val="008F1866"/>
    <w:rsid w:val="008F6252"/>
    <w:rsid w:val="008F67EF"/>
    <w:rsid w:val="008F6BF6"/>
    <w:rsid w:val="00901152"/>
    <w:rsid w:val="00905EA6"/>
    <w:rsid w:val="0091174D"/>
    <w:rsid w:val="0091335A"/>
    <w:rsid w:val="00913F0D"/>
    <w:rsid w:val="00915F44"/>
    <w:rsid w:val="009200DD"/>
    <w:rsid w:val="00920460"/>
    <w:rsid w:val="00920A5D"/>
    <w:rsid w:val="00922A7F"/>
    <w:rsid w:val="009236DF"/>
    <w:rsid w:val="00925F37"/>
    <w:rsid w:val="00926A9D"/>
    <w:rsid w:val="0093043F"/>
    <w:rsid w:val="00931913"/>
    <w:rsid w:val="009345BB"/>
    <w:rsid w:val="009370BE"/>
    <w:rsid w:val="0094009F"/>
    <w:rsid w:val="009411FE"/>
    <w:rsid w:val="009414E1"/>
    <w:rsid w:val="009423BB"/>
    <w:rsid w:val="00944574"/>
    <w:rsid w:val="00944ACF"/>
    <w:rsid w:val="00944FA4"/>
    <w:rsid w:val="00944FBE"/>
    <w:rsid w:val="0094566F"/>
    <w:rsid w:val="00947A92"/>
    <w:rsid w:val="00950CC7"/>
    <w:rsid w:val="00954601"/>
    <w:rsid w:val="00954E09"/>
    <w:rsid w:val="00955076"/>
    <w:rsid w:val="0095590A"/>
    <w:rsid w:val="0095597A"/>
    <w:rsid w:val="00955F4F"/>
    <w:rsid w:val="00956B5F"/>
    <w:rsid w:val="00957824"/>
    <w:rsid w:val="00960595"/>
    <w:rsid w:val="00960DEA"/>
    <w:rsid w:val="00962EF5"/>
    <w:rsid w:val="00963671"/>
    <w:rsid w:val="009644DD"/>
    <w:rsid w:val="00965175"/>
    <w:rsid w:val="00965231"/>
    <w:rsid w:val="009718E1"/>
    <w:rsid w:val="00972D9E"/>
    <w:rsid w:val="0097405E"/>
    <w:rsid w:val="009753E0"/>
    <w:rsid w:val="00975871"/>
    <w:rsid w:val="00976C98"/>
    <w:rsid w:val="00976DB0"/>
    <w:rsid w:val="009845D3"/>
    <w:rsid w:val="00985CBC"/>
    <w:rsid w:val="00985D14"/>
    <w:rsid w:val="00987077"/>
    <w:rsid w:val="00987DEE"/>
    <w:rsid w:val="00990C4E"/>
    <w:rsid w:val="00991455"/>
    <w:rsid w:val="009916A8"/>
    <w:rsid w:val="00991E50"/>
    <w:rsid w:val="00991EA0"/>
    <w:rsid w:val="00992BB7"/>
    <w:rsid w:val="00993345"/>
    <w:rsid w:val="00993A29"/>
    <w:rsid w:val="00995C41"/>
    <w:rsid w:val="00996088"/>
    <w:rsid w:val="0099758A"/>
    <w:rsid w:val="009978C2"/>
    <w:rsid w:val="009A072C"/>
    <w:rsid w:val="009A1256"/>
    <w:rsid w:val="009A1AE0"/>
    <w:rsid w:val="009A74B5"/>
    <w:rsid w:val="009A75D7"/>
    <w:rsid w:val="009A7620"/>
    <w:rsid w:val="009B016B"/>
    <w:rsid w:val="009B11C5"/>
    <w:rsid w:val="009B1E14"/>
    <w:rsid w:val="009B277B"/>
    <w:rsid w:val="009B434E"/>
    <w:rsid w:val="009B57E5"/>
    <w:rsid w:val="009B6329"/>
    <w:rsid w:val="009B660B"/>
    <w:rsid w:val="009B67E1"/>
    <w:rsid w:val="009B688F"/>
    <w:rsid w:val="009C1DC5"/>
    <w:rsid w:val="009C24B4"/>
    <w:rsid w:val="009C3631"/>
    <w:rsid w:val="009C3999"/>
    <w:rsid w:val="009C3D67"/>
    <w:rsid w:val="009C50DA"/>
    <w:rsid w:val="009C663E"/>
    <w:rsid w:val="009C7C02"/>
    <w:rsid w:val="009C7D70"/>
    <w:rsid w:val="009C7E26"/>
    <w:rsid w:val="009D114D"/>
    <w:rsid w:val="009D1E6E"/>
    <w:rsid w:val="009D266A"/>
    <w:rsid w:val="009D4017"/>
    <w:rsid w:val="009D4111"/>
    <w:rsid w:val="009D4BB0"/>
    <w:rsid w:val="009D706B"/>
    <w:rsid w:val="009D7497"/>
    <w:rsid w:val="009E3368"/>
    <w:rsid w:val="009E3910"/>
    <w:rsid w:val="009E4CA0"/>
    <w:rsid w:val="009E57EF"/>
    <w:rsid w:val="009E5F2A"/>
    <w:rsid w:val="009E60C9"/>
    <w:rsid w:val="009F0478"/>
    <w:rsid w:val="009F3000"/>
    <w:rsid w:val="009F30F3"/>
    <w:rsid w:val="009F3599"/>
    <w:rsid w:val="009F3764"/>
    <w:rsid w:val="009F4D4E"/>
    <w:rsid w:val="009F5875"/>
    <w:rsid w:val="009F5EDF"/>
    <w:rsid w:val="009F5F07"/>
    <w:rsid w:val="009F7003"/>
    <w:rsid w:val="009F75F8"/>
    <w:rsid w:val="009F7B91"/>
    <w:rsid w:val="00A003B7"/>
    <w:rsid w:val="00A0040C"/>
    <w:rsid w:val="00A009FA"/>
    <w:rsid w:val="00A00C53"/>
    <w:rsid w:val="00A02F12"/>
    <w:rsid w:val="00A042AB"/>
    <w:rsid w:val="00A049CC"/>
    <w:rsid w:val="00A06420"/>
    <w:rsid w:val="00A07848"/>
    <w:rsid w:val="00A1002A"/>
    <w:rsid w:val="00A103C5"/>
    <w:rsid w:val="00A11775"/>
    <w:rsid w:val="00A11851"/>
    <w:rsid w:val="00A12138"/>
    <w:rsid w:val="00A133AB"/>
    <w:rsid w:val="00A15643"/>
    <w:rsid w:val="00A17BF9"/>
    <w:rsid w:val="00A21150"/>
    <w:rsid w:val="00A212F2"/>
    <w:rsid w:val="00A21C11"/>
    <w:rsid w:val="00A2207E"/>
    <w:rsid w:val="00A2209A"/>
    <w:rsid w:val="00A24DA6"/>
    <w:rsid w:val="00A25CEA"/>
    <w:rsid w:val="00A25DBD"/>
    <w:rsid w:val="00A26555"/>
    <w:rsid w:val="00A26E54"/>
    <w:rsid w:val="00A27243"/>
    <w:rsid w:val="00A2730E"/>
    <w:rsid w:val="00A33A56"/>
    <w:rsid w:val="00A33BEE"/>
    <w:rsid w:val="00A35597"/>
    <w:rsid w:val="00A357AC"/>
    <w:rsid w:val="00A35EE8"/>
    <w:rsid w:val="00A365AE"/>
    <w:rsid w:val="00A377D2"/>
    <w:rsid w:val="00A405B1"/>
    <w:rsid w:val="00A406E6"/>
    <w:rsid w:val="00A41C86"/>
    <w:rsid w:val="00A4330C"/>
    <w:rsid w:val="00A433E2"/>
    <w:rsid w:val="00A43447"/>
    <w:rsid w:val="00A43A70"/>
    <w:rsid w:val="00A44BA7"/>
    <w:rsid w:val="00A4524A"/>
    <w:rsid w:val="00A452B0"/>
    <w:rsid w:val="00A46337"/>
    <w:rsid w:val="00A46769"/>
    <w:rsid w:val="00A46BC1"/>
    <w:rsid w:val="00A46DE3"/>
    <w:rsid w:val="00A50A41"/>
    <w:rsid w:val="00A50FF4"/>
    <w:rsid w:val="00A52AEB"/>
    <w:rsid w:val="00A5479B"/>
    <w:rsid w:val="00A55698"/>
    <w:rsid w:val="00A558FC"/>
    <w:rsid w:val="00A571B7"/>
    <w:rsid w:val="00A57BA4"/>
    <w:rsid w:val="00A60B9E"/>
    <w:rsid w:val="00A616B8"/>
    <w:rsid w:val="00A619B0"/>
    <w:rsid w:val="00A64974"/>
    <w:rsid w:val="00A653C8"/>
    <w:rsid w:val="00A65659"/>
    <w:rsid w:val="00A71C20"/>
    <w:rsid w:val="00A7250A"/>
    <w:rsid w:val="00A72953"/>
    <w:rsid w:val="00A73206"/>
    <w:rsid w:val="00A74AC3"/>
    <w:rsid w:val="00A779E9"/>
    <w:rsid w:val="00A77CDE"/>
    <w:rsid w:val="00A81548"/>
    <w:rsid w:val="00A8190C"/>
    <w:rsid w:val="00A83C81"/>
    <w:rsid w:val="00A83C8A"/>
    <w:rsid w:val="00A86B74"/>
    <w:rsid w:val="00A86C45"/>
    <w:rsid w:val="00A86EF2"/>
    <w:rsid w:val="00A877B5"/>
    <w:rsid w:val="00A87F37"/>
    <w:rsid w:val="00A91B85"/>
    <w:rsid w:val="00A92213"/>
    <w:rsid w:val="00A94F1B"/>
    <w:rsid w:val="00A95F29"/>
    <w:rsid w:val="00A96834"/>
    <w:rsid w:val="00A970A6"/>
    <w:rsid w:val="00AA0198"/>
    <w:rsid w:val="00AA0296"/>
    <w:rsid w:val="00AA0F2D"/>
    <w:rsid w:val="00AA1381"/>
    <w:rsid w:val="00AA3E0E"/>
    <w:rsid w:val="00AA4089"/>
    <w:rsid w:val="00AA5261"/>
    <w:rsid w:val="00AA57B7"/>
    <w:rsid w:val="00AA63C9"/>
    <w:rsid w:val="00AA7264"/>
    <w:rsid w:val="00AB02BF"/>
    <w:rsid w:val="00AB21F4"/>
    <w:rsid w:val="00AB4C9D"/>
    <w:rsid w:val="00AB55DA"/>
    <w:rsid w:val="00AB6BC1"/>
    <w:rsid w:val="00AB7A9A"/>
    <w:rsid w:val="00AB7D8A"/>
    <w:rsid w:val="00AC0BB0"/>
    <w:rsid w:val="00AC0C15"/>
    <w:rsid w:val="00AC1B2B"/>
    <w:rsid w:val="00AC4899"/>
    <w:rsid w:val="00AC5C2B"/>
    <w:rsid w:val="00AC5F14"/>
    <w:rsid w:val="00AC7A98"/>
    <w:rsid w:val="00AD0752"/>
    <w:rsid w:val="00AD31A4"/>
    <w:rsid w:val="00AD4CF3"/>
    <w:rsid w:val="00AD53A7"/>
    <w:rsid w:val="00AD5A0F"/>
    <w:rsid w:val="00AD7457"/>
    <w:rsid w:val="00AE05E0"/>
    <w:rsid w:val="00AE0928"/>
    <w:rsid w:val="00AE177B"/>
    <w:rsid w:val="00AE1CCD"/>
    <w:rsid w:val="00AE3134"/>
    <w:rsid w:val="00AE4DD1"/>
    <w:rsid w:val="00AE5709"/>
    <w:rsid w:val="00AE74EA"/>
    <w:rsid w:val="00AF0C74"/>
    <w:rsid w:val="00AF1A6A"/>
    <w:rsid w:val="00AF2B61"/>
    <w:rsid w:val="00AF2FCB"/>
    <w:rsid w:val="00AF42F9"/>
    <w:rsid w:val="00AF50E1"/>
    <w:rsid w:val="00AF6149"/>
    <w:rsid w:val="00AF7294"/>
    <w:rsid w:val="00B00021"/>
    <w:rsid w:val="00B00985"/>
    <w:rsid w:val="00B00CC6"/>
    <w:rsid w:val="00B012B0"/>
    <w:rsid w:val="00B032F5"/>
    <w:rsid w:val="00B05DF3"/>
    <w:rsid w:val="00B0683A"/>
    <w:rsid w:val="00B10C7F"/>
    <w:rsid w:val="00B13032"/>
    <w:rsid w:val="00B13A01"/>
    <w:rsid w:val="00B13DF3"/>
    <w:rsid w:val="00B14628"/>
    <w:rsid w:val="00B15322"/>
    <w:rsid w:val="00B175B9"/>
    <w:rsid w:val="00B209DC"/>
    <w:rsid w:val="00B21AF5"/>
    <w:rsid w:val="00B2433E"/>
    <w:rsid w:val="00B24A1D"/>
    <w:rsid w:val="00B253F8"/>
    <w:rsid w:val="00B26437"/>
    <w:rsid w:val="00B3016F"/>
    <w:rsid w:val="00B311C5"/>
    <w:rsid w:val="00B31AB8"/>
    <w:rsid w:val="00B31B61"/>
    <w:rsid w:val="00B32710"/>
    <w:rsid w:val="00B327E7"/>
    <w:rsid w:val="00B33168"/>
    <w:rsid w:val="00B335BD"/>
    <w:rsid w:val="00B33D44"/>
    <w:rsid w:val="00B3407C"/>
    <w:rsid w:val="00B343CB"/>
    <w:rsid w:val="00B35B0A"/>
    <w:rsid w:val="00B3604F"/>
    <w:rsid w:val="00B3705C"/>
    <w:rsid w:val="00B42E7E"/>
    <w:rsid w:val="00B43EC7"/>
    <w:rsid w:val="00B5009B"/>
    <w:rsid w:val="00B50D15"/>
    <w:rsid w:val="00B511B8"/>
    <w:rsid w:val="00B52406"/>
    <w:rsid w:val="00B53B30"/>
    <w:rsid w:val="00B53E0A"/>
    <w:rsid w:val="00B5400A"/>
    <w:rsid w:val="00B5446B"/>
    <w:rsid w:val="00B548A4"/>
    <w:rsid w:val="00B561DA"/>
    <w:rsid w:val="00B56815"/>
    <w:rsid w:val="00B6090D"/>
    <w:rsid w:val="00B60994"/>
    <w:rsid w:val="00B617DE"/>
    <w:rsid w:val="00B61E9C"/>
    <w:rsid w:val="00B6594E"/>
    <w:rsid w:val="00B67513"/>
    <w:rsid w:val="00B67E25"/>
    <w:rsid w:val="00B773AA"/>
    <w:rsid w:val="00B8077F"/>
    <w:rsid w:val="00B810D0"/>
    <w:rsid w:val="00B83AA4"/>
    <w:rsid w:val="00B84464"/>
    <w:rsid w:val="00B86D28"/>
    <w:rsid w:val="00B907A8"/>
    <w:rsid w:val="00B9131E"/>
    <w:rsid w:val="00B91C3A"/>
    <w:rsid w:val="00B92142"/>
    <w:rsid w:val="00B94CCE"/>
    <w:rsid w:val="00B96BB6"/>
    <w:rsid w:val="00B96DF0"/>
    <w:rsid w:val="00BA0B53"/>
    <w:rsid w:val="00BA0BCD"/>
    <w:rsid w:val="00BA1FC3"/>
    <w:rsid w:val="00BA2854"/>
    <w:rsid w:val="00BA3657"/>
    <w:rsid w:val="00BA735F"/>
    <w:rsid w:val="00BA771B"/>
    <w:rsid w:val="00BB06C3"/>
    <w:rsid w:val="00BB1610"/>
    <w:rsid w:val="00BB216E"/>
    <w:rsid w:val="00BB2E33"/>
    <w:rsid w:val="00BB3963"/>
    <w:rsid w:val="00BB435A"/>
    <w:rsid w:val="00BB6F2D"/>
    <w:rsid w:val="00BB76EA"/>
    <w:rsid w:val="00BC308E"/>
    <w:rsid w:val="00BC3A73"/>
    <w:rsid w:val="00BC45DA"/>
    <w:rsid w:val="00BC5830"/>
    <w:rsid w:val="00BC5BA4"/>
    <w:rsid w:val="00BC6492"/>
    <w:rsid w:val="00BC79CC"/>
    <w:rsid w:val="00BC7F0C"/>
    <w:rsid w:val="00BD01CC"/>
    <w:rsid w:val="00BD087F"/>
    <w:rsid w:val="00BD45DE"/>
    <w:rsid w:val="00BD5B15"/>
    <w:rsid w:val="00BD5FEA"/>
    <w:rsid w:val="00BD622D"/>
    <w:rsid w:val="00BD7CFE"/>
    <w:rsid w:val="00BE2A8D"/>
    <w:rsid w:val="00BE3023"/>
    <w:rsid w:val="00BE3FD4"/>
    <w:rsid w:val="00BE4B9C"/>
    <w:rsid w:val="00BE70C8"/>
    <w:rsid w:val="00BE7AC3"/>
    <w:rsid w:val="00BF02A8"/>
    <w:rsid w:val="00BF1B5C"/>
    <w:rsid w:val="00BF1F16"/>
    <w:rsid w:val="00BF361E"/>
    <w:rsid w:val="00BF4E7E"/>
    <w:rsid w:val="00BF5027"/>
    <w:rsid w:val="00BF789A"/>
    <w:rsid w:val="00C0140F"/>
    <w:rsid w:val="00C018EC"/>
    <w:rsid w:val="00C01B2A"/>
    <w:rsid w:val="00C02EBB"/>
    <w:rsid w:val="00C034F2"/>
    <w:rsid w:val="00C03EFB"/>
    <w:rsid w:val="00C04627"/>
    <w:rsid w:val="00C0486A"/>
    <w:rsid w:val="00C057ED"/>
    <w:rsid w:val="00C0584E"/>
    <w:rsid w:val="00C058F8"/>
    <w:rsid w:val="00C06318"/>
    <w:rsid w:val="00C065B9"/>
    <w:rsid w:val="00C06832"/>
    <w:rsid w:val="00C06A4D"/>
    <w:rsid w:val="00C1097E"/>
    <w:rsid w:val="00C143CC"/>
    <w:rsid w:val="00C158DF"/>
    <w:rsid w:val="00C161C8"/>
    <w:rsid w:val="00C1649C"/>
    <w:rsid w:val="00C1697F"/>
    <w:rsid w:val="00C20887"/>
    <w:rsid w:val="00C2145F"/>
    <w:rsid w:val="00C219D4"/>
    <w:rsid w:val="00C21BF2"/>
    <w:rsid w:val="00C22635"/>
    <w:rsid w:val="00C24698"/>
    <w:rsid w:val="00C24A78"/>
    <w:rsid w:val="00C25883"/>
    <w:rsid w:val="00C25A3D"/>
    <w:rsid w:val="00C25DB9"/>
    <w:rsid w:val="00C27DE7"/>
    <w:rsid w:val="00C30672"/>
    <w:rsid w:val="00C32E23"/>
    <w:rsid w:val="00C3336B"/>
    <w:rsid w:val="00C359A7"/>
    <w:rsid w:val="00C35FCF"/>
    <w:rsid w:val="00C365B3"/>
    <w:rsid w:val="00C40299"/>
    <w:rsid w:val="00C41137"/>
    <w:rsid w:val="00C4214C"/>
    <w:rsid w:val="00C427BB"/>
    <w:rsid w:val="00C44300"/>
    <w:rsid w:val="00C46CD8"/>
    <w:rsid w:val="00C47CDB"/>
    <w:rsid w:val="00C501A4"/>
    <w:rsid w:val="00C50B29"/>
    <w:rsid w:val="00C510E9"/>
    <w:rsid w:val="00C5236E"/>
    <w:rsid w:val="00C53C63"/>
    <w:rsid w:val="00C57A2A"/>
    <w:rsid w:val="00C61765"/>
    <w:rsid w:val="00C618D1"/>
    <w:rsid w:val="00C61E0E"/>
    <w:rsid w:val="00C64421"/>
    <w:rsid w:val="00C70A4B"/>
    <w:rsid w:val="00C72142"/>
    <w:rsid w:val="00C7267F"/>
    <w:rsid w:val="00C73CC0"/>
    <w:rsid w:val="00C7550C"/>
    <w:rsid w:val="00C76230"/>
    <w:rsid w:val="00C852CB"/>
    <w:rsid w:val="00C87572"/>
    <w:rsid w:val="00C87D7D"/>
    <w:rsid w:val="00C949A4"/>
    <w:rsid w:val="00C95BCB"/>
    <w:rsid w:val="00C95D16"/>
    <w:rsid w:val="00C96084"/>
    <w:rsid w:val="00C96FBE"/>
    <w:rsid w:val="00C97199"/>
    <w:rsid w:val="00C97660"/>
    <w:rsid w:val="00CA0F62"/>
    <w:rsid w:val="00CA4B7B"/>
    <w:rsid w:val="00CA57BD"/>
    <w:rsid w:val="00CA6F1E"/>
    <w:rsid w:val="00CB095E"/>
    <w:rsid w:val="00CB0E07"/>
    <w:rsid w:val="00CB1281"/>
    <w:rsid w:val="00CB19B0"/>
    <w:rsid w:val="00CB325A"/>
    <w:rsid w:val="00CB3DCB"/>
    <w:rsid w:val="00CB4C95"/>
    <w:rsid w:val="00CC002C"/>
    <w:rsid w:val="00CC2497"/>
    <w:rsid w:val="00CC2A89"/>
    <w:rsid w:val="00CC2E83"/>
    <w:rsid w:val="00CC3935"/>
    <w:rsid w:val="00CC56FF"/>
    <w:rsid w:val="00CC6760"/>
    <w:rsid w:val="00CC6CDC"/>
    <w:rsid w:val="00CD0B06"/>
    <w:rsid w:val="00CD45A4"/>
    <w:rsid w:val="00CD6C11"/>
    <w:rsid w:val="00CE009E"/>
    <w:rsid w:val="00CE030F"/>
    <w:rsid w:val="00CE0911"/>
    <w:rsid w:val="00CE548F"/>
    <w:rsid w:val="00CF24A1"/>
    <w:rsid w:val="00CF24CB"/>
    <w:rsid w:val="00CF3E8F"/>
    <w:rsid w:val="00CF476B"/>
    <w:rsid w:val="00CF5875"/>
    <w:rsid w:val="00CF6BC1"/>
    <w:rsid w:val="00CF7F6E"/>
    <w:rsid w:val="00D039DB"/>
    <w:rsid w:val="00D03EC0"/>
    <w:rsid w:val="00D05848"/>
    <w:rsid w:val="00D060F8"/>
    <w:rsid w:val="00D06733"/>
    <w:rsid w:val="00D1085E"/>
    <w:rsid w:val="00D10A0B"/>
    <w:rsid w:val="00D10C1D"/>
    <w:rsid w:val="00D1188F"/>
    <w:rsid w:val="00D13046"/>
    <w:rsid w:val="00D134FA"/>
    <w:rsid w:val="00D13B27"/>
    <w:rsid w:val="00D14097"/>
    <w:rsid w:val="00D1424F"/>
    <w:rsid w:val="00D165B0"/>
    <w:rsid w:val="00D16AA4"/>
    <w:rsid w:val="00D17D9A"/>
    <w:rsid w:val="00D17DB7"/>
    <w:rsid w:val="00D17E1D"/>
    <w:rsid w:val="00D206C9"/>
    <w:rsid w:val="00D20A54"/>
    <w:rsid w:val="00D212F3"/>
    <w:rsid w:val="00D238C4"/>
    <w:rsid w:val="00D24C5F"/>
    <w:rsid w:val="00D24E49"/>
    <w:rsid w:val="00D262C6"/>
    <w:rsid w:val="00D26A92"/>
    <w:rsid w:val="00D27A8F"/>
    <w:rsid w:val="00D27DEE"/>
    <w:rsid w:val="00D303C2"/>
    <w:rsid w:val="00D30BD5"/>
    <w:rsid w:val="00D32E6F"/>
    <w:rsid w:val="00D35DB2"/>
    <w:rsid w:val="00D35FE7"/>
    <w:rsid w:val="00D36A61"/>
    <w:rsid w:val="00D37780"/>
    <w:rsid w:val="00D40D91"/>
    <w:rsid w:val="00D41F7E"/>
    <w:rsid w:val="00D41FDF"/>
    <w:rsid w:val="00D45982"/>
    <w:rsid w:val="00D46694"/>
    <w:rsid w:val="00D46741"/>
    <w:rsid w:val="00D46C36"/>
    <w:rsid w:val="00D46D41"/>
    <w:rsid w:val="00D47541"/>
    <w:rsid w:val="00D52D08"/>
    <w:rsid w:val="00D54094"/>
    <w:rsid w:val="00D54462"/>
    <w:rsid w:val="00D5567F"/>
    <w:rsid w:val="00D56AA0"/>
    <w:rsid w:val="00D5779A"/>
    <w:rsid w:val="00D61FA6"/>
    <w:rsid w:val="00D626C2"/>
    <w:rsid w:val="00D62729"/>
    <w:rsid w:val="00D631B3"/>
    <w:rsid w:val="00D63DA4"/>
    <w:rsid w:val="00D64982"/>
    <w:rsid w:val="00D64F0E"/>
    <w:rsid w:val="00D652F9"/>
    <w:rsid w:val="00D65937"/>
    <w:rsid w:val="00D66781"/>
    <w:rsid w:val="00D677B8"/>
    <w:rsid w:val="00D718FB"/>
    <w:rsid w:val="00D72F57"/>
    <w:rsid w:val="00D72F9B"/>
    <w:rsid w:val="00D75FE4"/>
    <w:rsid w:val="00D76235"/>
    <w:rsid w:val="00D76E8A"/>
    <w:rsid w:val="00D802C4"/>
    <w:rsid w:val="00D8062D"/>
    <w:rsid w:val="00D81F02"/>
    <w:rsid w:val="00D822CE"/>
    <w:rsid w:val="00D8282A"/>
    <w:rsid w:val="00D82A32"/>
    <w:rsid w:val="00D846E8"/>
    <w:rsid w:val="00D86C8A"/>
    <w:rsid w:val="00D8787F"/>
    <w:rsid w:val="00D90F6F"/>
    <w:rsid w:val="00D91CE8"/>
    <w:rsid w:val="00D93DA5"/>
    <w:rsid w:val="00D94659"/>
    <w:rsid w:val="00D97692"/>
    <w:rsid w:val="00DA1BEC"/>
    <w:rsid w:val="00DA2657"/>
    <w:rsid w:val="00DB28B6"/>
    <w:rsid w:val="00DB2DB7"/>
    <w:rsid w:val="00DB47CE"/>
    <w:rsid w:val="00DB5411"/>
    <w:rsid w:val="00DC03DD"/>
    <w:rsid w:val="00DC0EB0"/>
    <w:rsid w:val="00DC1AE7"/>
    <w:rsid w:val="00DC1C86"/>
    <w:rsid w:val="00DC213A"/>
    <w:rsid w:val="00DC6D9B"/>
    <w:rsid w:val="00DD05B7"/>
    <w:rsid w:val="00DD1415"/>
    <w:rsid w:val="00DD426B"/>
    <w:rsid w:val="00DD4557"/>
    <w:rsid w:val="00DD4A3B"/>
    <w:rsid w:val="00DD59C7"/>
    <w:rsid w:val="00DD69F9"/>
    <w:rsid w:val="00DD78CE"/>
    <w:rsid w:val="00DE2645"/>
    <w:rsid w:val="00DE298B"/>
    <w:rsid w:val="00DE3F5F"/>
    <w:rsid w:val="00DE7195"/>
    <w:rsid w:val="00DF0317"/>
    <w:rsid w:val="00DF12CB"/>
    <w:rsid w:val="00DF25C3"/>
    <w:rsid w:val="00DF31C2"/>
    <w:rsid w:val="00DF3FED"/>
    <w:rsid w:val="00DF4124"/>
    <w:rsid w:val="00DF602E"/>
    <w:rsid w:val="00DF6955"/>
    <w:rsid w:val="00E0005C"/>
    <w:rsid w:val="00E009A4"/>
    <w:rsid w:val="00E0486E"/>
    <w:rsid w:val="00E068D6"/>
    <w:rsid w:val="00E07475"/>
    <w:rsid w:val="00E07DCC"/>
    <w:rsid w:val="00E12B82"/>
    <w:rsid w:val="00E12F5A"/>
    <w:rsid w:val="00E13588"/>
    <w:rsid w:val="00E15CF6"/>
    <w:rsid w:val="00E16512"/>
    <w:rsid w:val="00E201A3"/>
    <w:rsid w:val="00E203C2"/>
    <w:rsid w:val="00E20823"/>
    <w:rsid w:val="00E20CFA"/>
    <w:rsid w:val="00E22023"/>
    <w:rsid w:val="00E22B23"/>
    <w:rsid w:val="00E239C2"/>
    <w:rsid w:val="00E2454D"/>
    <w:rsid w:val="00E2523D"/>
    <w:rsid w:val="00E26ED2"/>
    <w:rsid w:val="00E31656"/>
    <w:rsid w:val="00E316D9"/>
    <w:rsid w:val="00E341FE"/>
    <w:rsid w:val="00E348DD"/>
    <w:rsid w:val="00E36758"/>
    <w:rsid w:val="00E369A5"/>
    <w:rsid w:val="00E407F7"/>
    <w:rsid w:val="00E45E79"/>
    <w:rsid w:val="00E47244"/>
    <w:rsid w:val="00E47752"/>
    <w:rsid w:val="00E52EB5"/>
    <w:rsid w:val="00E53F53"/>
    <w:rsid w:val="00E541CB"/>
    <w:rsid w:val="00E54DBD"/>
    <w:rsid w:val="00E568F6"/>
    <w:rsid w:val="00E56AF1"/>
    <w:rsid w:val="00E57C7F"/>
    <w:rsid w:val="00E60612"/>
    <w:rsid w:val="00E60ACB"/>
    <w:rsid w:val="00E60BDF"/>
    <w:rsid w:val="00E61530"/>
    <w:rsid w:val="00E61B68"/>
    <w:rsid w:val="00E62CD2"/>
    <w:rsid w:val="00E6578E"/>
    <w:rsid w:val="00E66E44"/>
    <w:rsid w:val="00E66FC5"/>
    <w:rsid w:val="00E67EC9"/>
    <w:rsid w:val="00E70FE0"/>
    <w:rsid w:val="00E7205A"/>
    <w:rsid w:val="00E73A54"/>
    <w:rsid w:val="00E73DC5"/>
    <w:rsid w:val="00E741E6"/>
    <w:rsid w:val="00E75958"/>
    <w:rsid w:val="00E769A7"/>
    <w:rsid w:val="00E770F8"/>
    <w:rsid w:val="00E80AEF"/>
    <w:rsid w:val="00E823A8"/>
    <w:rsid w:val="00E82F18"/>
    <w:rsid w:val="00E84A7F"/>
    <w:rsid w:val="00E84F9D"/>
    <w:rsid w:val="00E85486"/>
    <w:rsid w:val="00E85501"/>
    <w:rsid w:val="00E875AF"/>
    <w:rsid w:val="00E9028F"/>
    <w:rsid w:val="00E917AF"/>
    <w:rsid w:val="00E92BBC"/>
    <w:rsid w:val="00E9319E"/>
    <w:rsid w:val="00E94DE9"/>
    <w:rsid w:val="00E95895"/>
    <w:rsid w:val="00E95BBC"/>
    <w:rsid w:val="00E95CCE"/>
    <w:rsid w:val="00E95ECD"/>
    <w:rsid w:val="00E962A4"/>
    <w:rsid w:val="00EA0DAC"/>
    <w:rsid w:val="00EA1CBD"/>
    <w:rsid w:val="00EA28AF"/>
    <w:rsid w:val="00EA3A41"/>
    <w:rsid w:val="00EA4625"/>
    <w:rsid w:val="00EA4DAB"/>
    <w:rsid w:val="00EA5625"/>
    <w:rsid w:val="00EA67B0"/>
    <w:rsid w:val="00EA7956"/>
    <w:rsid w:val="00EB00FE"/>
    <w:rsid w:val="00EB024A"/>
    <w:rsid w:val="00EB2984"/>
    <w:rsid w:val="00EB2E32"/>
    <w:rsid w:val="00EB333C"/>
    <w:rsid w:val="00EB37D7"/>
    <w:rsid w:val="00EB4BFD"/>
    <w:rsid w:val="00EB5DDA"/>
    <w:rsid w:val="00EB61BC"/>
    <w:rsid w:val="00EC18C4"/>
    <w:rsid w:val="00EC5A6D"/>
    <w:rsid w:val="00EC7B7F"/>
    <w:rsid w:val="00ED0340"/>
    <w:rsid w:val="00ED0541"/>
    <w:rsid w:val="00ED1983"/>
    <w:rsid w:val="00ED2919"/>
    <w:rsid w:val="00ED352A"/>
    <w:rsid w:val="00ED77CC"/>
    <w:rsid w:val="00EE154C"/>
    <w:rsid w:val="00EE1BD8"/>
    <w:rsid w:val="00EE4682"/>
    <w:rsid w:val="00EF26AD"/>
    <w:rsid w:val="00EF551D"/>
    <w:rsid w:val="00EF601A"/>
    <w:rsid w:val="00EF7B4E"/>
    <w:rsid w:val="00F02969"/>
    <w:rsid w:val="00F02B14"/>
    <w:rsid w:val="00F03FA8"/>
    <w:rsid w:val="00F0405B"/>
    <w:rsid w:val="00F04D64"/>
    <w:rsid w:val="00F0669E"/>
    <w:rsid w:val="00F1014E"/>
    <w:rsid w:val="00F12D35"/>
    <w:rsid w:val="00F13FFF"/>
    <w:rsid w:val="00F148E6"/>
    <w:rsid w:val="00F14D91"/>
    <w:rsid w:val="00F1605E"/>
    <w:rsid w:val="00F16EA3"/>
    <w:rsid w:val="00F2167E"/>
    <w:rsid w:val="00F22871"/>
    <w:rsid w:val="00F23AA1"/>
    <w:rsid w:val="00F25AC7"/>
    <w:rsid w:val="00F269F1"/>
    <w:rsid w:val="00F26BA6"/>
    <w:rsid w:val="00F27EFC"/>
    <w:rsid w:val="00F321B4"/>
    <w:rsid w:val="00F327B1"/>
    <w:rsid w:val="00F337DE"/>
    <w:rsid w:val="00F33B28"/>
    <w:rsid w:val="00F361A1"/>
    <w:rsid w:val="00F36D83"/>
    <w:rsid w:val="00F426FF"/>
    <w:rsid w:val="00F42AA8"/>
    <w:rsid w:val="00F43EEE"/>
    <w:rsid w:val="00F444D8"/>
    <w:rsid w:val="00F45112"/>
    <w:rsid w:val="00F45C58"/>
    <w:rsid w:val="00F46954"/>
    <w:rsid w:val="00F5083A"/>
    <w:rsid w:val="00F511E5"/>
    <w:rsid w:val="00F513BD"/>
    <w:rsid w:val="00F52C4E"/>
    <w:rsid w:val="00F53912"/>
    <w:rsid w:val="00F54CEA"/>
    <w:rsid w:val="00F54F33"/>
    <w:rsid w:val="00F55628"/>
    <w:rsid w:val="00F57564"/>
    <w:rsid w:val="00F5778F"/>
    <w:rsid w:val="00F60499"/>
    <w:rsid w:val="00F60FE1"/>
    <w:rsid w:val="00F621F8"/>
    <w:rsid w:val="00F63DBD"/>
    <w:rsid w:val="00F662F8"/>
    <w:rsid w:val="00F66BCF"/>
    <w:rsid w:val="00F675DE"/>
    <w:rsid w:val="00F70110"/>
    <w:rsid w:val="00F739E0"/>
    <w:rsid w:val="00F74ED8"/>
    <w:rsid w:val="00F8062B"/>
    <w:rsid w:val="00F81BFE"/>
    <w:rsid w:val="00F82F03"/>
    <w:rsid w:val="00F84307"/>
    <w:rsid w:val="00F84AA7"/>
    <w:rsid w:val="00F864C4"/>
    <w:rsid w:val="00F87390"/>
    <w:rsid w:val="00F902AF"/>
    <w:rsid w:val="00F90B29"/>
    <w:rsid w:val="00F92251"/>
    <w:rsid w:val="00F93B32"/>
    <w:rsid w:val="00F93B6A"/>
    <w:rsid w:val="00F93EBE"/>
    <w:rsid w:val="00F94203"/>
    <w:rsid w:val="00F96719"/>
    <w:rsid w:val="00F971ED"/>
    <w:rsid w:val="00FA017E"/>
    <w:rsid w:val="00FA0F4A"/>
    <w:rsid w:val="00FA1535"/>
    <w:rsid w:val="00FA1FFF"/>
    <w:rsid w:val="00FA2690"/>
    <w:rsid w:val="00FA27F5"/>
    <w:rsid w:val="00FA6FA2"/>
    <w:rsid w:val="00FB0DB0"/>
    <w:rsid w:val="00FB11D3"/>
    <w:rsid w:val="00FB1F7A"/>
    <w:rsid w:val="00FB2960"/>
    <w:rsid w:val="00FB3852"/>
    <w:rsid w:val="00FB4177"/>
    <w:rsid w:val="00FB4A1A"/>
    <w:rsid w:val="00FB7417"/>
    <w:rsid w:val="00FB74DE"/>
    <w:rsid w:val="00FC0723"/>
    <w:rsid w:val="00FC1E10"/>
    <w:rsid w:val="00FC74EB"/>
    <w:rsid w:val="00FD1176"/>
    <w:rsid w:val="00FD1B27"/>
    <w:rsid w:val="00FD359E"/>
    <w:rsid w:val="00FD3E10"/>
    <w:rsid w:val="00FD5975"/>
    <w:rsid w:val="00FD5DB5"/>
    <w:rsid w:val="00FD7C7E"/>
    <w:rsid w:val="00FE09F7"/>
    <w:rsid w:val="00FE34E9"/>
    <w:rsid w:val="00FE405C"/>
    <w:rsid w:val="00FE5667"/>
    <w:rsid w:val="00FE5BBA"/>
    <w:rsid w:val="00FE6BAF"/>
    <w:rsid w:val="00FE6D57"/>
    <w:rsid w:val="00FF01EB"/>
    <w:rsid w:val="00FF0208"/>
    <w:rsid w:val="00FF0420"/>
    <w:rsid w:val="00FF0610"/>
    <w:rsid w:val="00FF06D9"/>
    <w:rsid w:val="00FF0B41"/>
    <w:rsid w:val="00FF1211"/>
    <w:rsid w:val="00FF22DD"/>
    <w:rsid w:val="00FF301A"/>
    <w:rsid w:val="00FF3242"/>
    <w:rsid w:val="00FF334D"/>
    <w:rsid w:val="00FF6DE7"/>
    <w:rsid w:val="00FF79A5"/>
    <w:rsid w:val="00FF7B6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26702C"/>
  <w15:docId w15:val="{DE882138-8A0C-4E1A-A83C-67C262BC0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en-GB" w:eastAsia="en-US" w:bidi="ar-SA"/>
      </w:rPr>
    </w:rPrDefault>
    <w:pPrDefault/>
  </w:docDefaults>
  <w:latentStyles w:defLockedState="0" w:defUIPriority="29" w:defSemiHidden="0" w:defUnhideWhenUsed="0" w:defQFormat="0" w:count="375">
    <w:lsdException w:name="Normal" w:uiPriority="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semiHidden="1" w:uiPriority="59" w:unhideWhenUsed="1"/>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10"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6"/>
    <w:qFormat/>
    <w:rsid w:val="0028273D"/>
    <w:pPr>
      <w:spacing w:before="120" w:after="120" w:line="260" w:lineRule="atLeast"/>
    </w:pPr>
    <w:rPr>
      <w:rFonts w:ascii="Arial" w:hAnsi="Arial"/>
      <w:sz w:val="22"/>
      <w:szCs w:val="24"/>
    </w:rPr>
  </w:style>
  <w:style w:type="paragraph" w:styleId="Heading1">
    <w:name w:val="heading 1"/>
    <w:basedOn w:val="NormalLeftAligned"/>
    <w:next w:val="BodyText"/>
    <w:link w:val="Heading1Char"/>
    <w:qFormat/>
    <w:rsid w:val="0028273D"/>
    <w:pPr>
      <w:keepNext/>
      <w:keepLines/>
      <w:pageBreakBefore/>
      <w:spacing w:before="360" w:after="60"/>
      <w:ind w:left="851" w:hanging="851"/>
      <w:outlineLvl w:val="0"/>
    </w:pPr>
    <w:rPr>
      <w:rFonts w:eastAsiaTheme="majorEastAsia" w:cstheme="majorBidi"/>
      <w:b/>
      <w:bCs/>
      <w:color w:val="00538B" w:themeColor="accent1"/>
      <w:sz w:val="36"/>
      <w:szCs w:val="28"/>
    </w:rPr>
  </w:style>
  <w:style w:type="paragraph" w:styleId="Heading2">
    <w:name w:val="heading 2"/>
    <w:basedOn w:val="NormalLeftAligned"/>
    <w:next w:val="BodyText"/>
    <w:link w:val="Heading2Char"/>
    <w:qFormat/>
    <w:rsid w:val="0028273D"/>
    <w:pPr>
      <w:keepNext/>
      <w:keepLines/>
      <w:spacing w:before="360" w:after="60"/>
      <w:ind w:left="851" w:hanging="851"/>
      <w:outlineLvl w:val="1"/>
    </w:pPr>
    <w:rPr>
      <w:rFonts w:eastAsiaTheme="majorEastAsia" w:cstheme="majorBidi"/>
      <w:b/>
      <w:bCs/>
      <w:color w:val="00A2E0" w:themeColor="accent2"/>
      <w:sz w:val="30"/>
      <w:szCs w:val="26"/>
    </w:rPr>
  </w:style>
  <w:style w:type="paragraph" w:styleId="Heading3">
    <w:name w:val="heading 3"/>
    <w:basedOn w:val="NormalLeftAligned"/>
    <w:next w:val="BodyText"/>
    <w:link w:val="Heading3Char"/>
    <w:qFormat/>
    <w:rsid w:val="0028273D"/>
    <w:pPr>
      <w:keepNext/>
      <w:keepLines/>
      <w:spacing w:before="360" w:after="60"/>
      <w:ind w:left="851" w:hanging="851"/>
      <w:outlineLvl w:val="2"/>
    </w:pPr>
    <w:rPr>
      <w:rFonts w:eastAsiaTheme="majorEastAsia" w:cstheme="majorBidi"/>
      <w:b/>
      <w:bCs/>
      <w:color w:val="00538B" w:themeColor="accent1"/>
      <w:sz w:val="26"/>
    </w:rPr>
  </w:style>
  <w:style w:type="paragraph" w:styleId="Heading4">
    <w:name w:val="heading 4"/>
    <w:basedOn w:val="NormalLeftAligned"/>
    <w:next w:val="BodyText"/>
    <w:link w:val="Heading4Char"/>
    <w:qFormat/>
    <w:rsid w:val="0028273D"/>
    <w:pPr>
      <w:keepNext/>
      <w:keepLines/>
      <w:spacing w:before="360" w:after="60"/>
      <w:ind w:left="851" w:hanging="851"/>
      <w:outlineLvl w:val="3"/>
    </w:pPr>
    <w:rPr>
      <w:rFonts w:eastAsiaTheme="majorEastAsia" w:cstheme="majorBidi"/>
      <w:b/>
      <w:bCs/>
      <w:iCs/>
    </w:rPr>
  </w:style>
  <w:style w:type="paragraph" w:styleId="Heading5">
    <w:name w:val="heading 5"/>
    <w:basedOn w:val="NormalLeftAligned"/>
    <w:next w:val="BodyText"/>
    <w:link w:val="Heading5Char"/>
    <w:uiPriority w:val="29"/>
    <w:unhideWhenUsed/>
    <w:qFormat/>
    <w:rsid w:val="0028273D"/>
    <w:pPr>
      <w:keepNext/>
      <w:keepLines/>
      <w:spacing w:before="360" w:after="60"/>
      <w:ind w:left="851" w:hanging="851"/>
      <w:outlineLvl w:val="4"/>
    </w:pPr>
    <w:rPr>
      <w:rFonts w:eastAsiaTheme="majorEastAsia" w:cstheme="majorBidi"/>
      <w:b/>
      <w:i/>
    </w:rPr>
  </w:style>
  <w:style w:type="paragraph" w:styleId="Heading6">
    <w:name w:val="heading 6"/>
    <w:basedOn w:val="Normal"/>
    <w:next w:val="Normal"/>
    <w:link w:val="Heading6Char"/>
    <w:uiPriority w:val="29"/>
    <w:semiHidden/>
    <w:unhideWhenUsed/>
    <w:qFormat/>
    <w:rsid w:val="0028273D"/>
    <w:pPr>
      <w:keepNext/>
      <w:keepLines/>
      <w:spacing w:before="200" w:after="0"/>
      <w:outlineLvl w:val="5"/>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73D"/>
    <w:rPr>
      <w:rFonts w:ascii="Arial" w:eastAsiaTheme="majorEastAsia" w:hAnsi="Arial" w:cstheme="majorBidi"/>
      <w:b/>
      <w:bCs/>
      <w:color w:val="00538B" w:themeColor="accent1"/>
      <w:sz w:val="36"/>
      <w:szCs w:val="28"/>
    </w:rPr>
  </w:style>
  <w:style w:type="character" w:customStyle="1" w:styleId="Heading2Char">
    <w:name w:val="Heading 2 Char"/>
    <w:basedOn w:val="DefaultParagraphFont"/>
    <w:link w:val="Heading2"/>
    <w:rsid w:val="0028273D"/>
    <w:rPr>
      <w:rFonts w:ascii="Arial" w:eastAsiaTheme="majorEastAsia" w:hAnsi="Arial" w:cstheme="majorBidi"/>
      <w:b/>
      <w:bCs/>
      <w:color w:val="00A2E0" w:themeColor="accent2"/>
      <w:sz w:val="30"/>
      <w:szCs w:val="26"/>
    </w:rPr>
  </w:style>
  <w:style w:type="character" w:customStyle="1" w:styleId="Heading3Char">
    <w:name w:val="Heading 3 Char"/>
    <w:basedOn w:val="DefaultParagraphFont"/>
    <w:link w:val="Heading3"/>
    <w:rsid w:val="0028273D"/>
    <w:rPr>
      <w:rFonts w:ascii="Arial" w:eastAsiaTheme="majorEastAsia" w:hAnsi="Arial" w:cstheme="majorBidi"/>
      <w:b/>
      <w:bCs/>
      <w:color w:val="00538B" w:themeColor="accent1"/>
      <w:sz w:val="26"/>
      <w:szCs w:val="24"/>
    </w:rPr>
  </w:style>
  <w:style w:type="paragraph" w:styleId="BlockText">
    <w:name w:val="Block Text"/>
    <w:basedOn w:val="Normal"/>
    <w:uiPriority w:val="29"/>
    <w:semiHidden/>
    <w:rsid w:val="0028273D"/>
    <w:pPr>
      <w:pBdr>
        <w:top w:val="single" w:sz="2" w:space="10" w:color="00538B" w:themeColor="accent1" w:shadow="1"/>
        <w:left w:val="single" w:sz="2" w:space="10" w:color="00538B" w:themeColor="accent1" w:shadow="1"/>
        <w:bottom w:val="single" w:sz="2" w:space="10" w:color="00538B" w:themeColor="accent1" w:shadow="1"/>
        <w:right w:val="single" w:sz="2" w:space="10" w:color="00538B" w:themeColor="accent1" w:shadow="1"/>
      </w:pBdr>
      <w:ind w:left="1152" w:right="1152"/>
    </w:pPr>
    <w:rPr>
      <w:rFonts w:asciiTheme="minorHAnsi" w:eastAsiaTheme="minorEastAsia" w:hAnsiTheme="minorHAnsi" w:cstheme="minorBidi"/>
      <w:i/>
      <w:iCs/>
      <w:color w:val="00538B" w:themeColor="accent1"/>
    </w:rPr>
  </w:style>
  <w:style w:type="paragraph" w:styleId="BodyText">
    <w:name w:val="Body Text"/>
    <w:basedOn w:val="Normal"/>
    <w:link w:val="BodyTextChar"/>
    <w:uiPriority w:val="1"/>
    <w:qFormat/>
    <w:rsid w:val="0028273D"/>
    <w:pPr>
      <w:ind w:left="851"/>
    </w:pPr>
  </w:style>
  <w:style w:type="character" w:customStyle="1" w:styleId="BodyTextChar">
    <w:name w:val="Body Text Char"/>
    <w:basedOn w:val="DefaultParagraphFont"/>
    <w:link w:val="BodyText"/>
    <w:uiPriority w:val="1"/>
    <w:rsid w:val="0028273D"/>
    <w:rPr>
      <w:rFonts w:ascii="Arial" w:hAnsi="Arial"/>
      <w:sz w:val="22"/>
      <w:szCs w:val="24"/>
    </w:rPr>
  </w:style>
  <w:style w:type="paragraph" w:customStyle="1" w:styleId="Heading1NoNumb">
    <w:name w:val="Heading 1NoNumb"/>
    <w:basedOn w:val="Heading1"/>
    <w:next w:val="NormalLeftAligned"/>
    <w:uiPriority w:val="5"/>
    <w:qFormat/>
    <w:rsid w:val="0028273D"/>
    <w:pPr>
      <w:ind w:left="0" w:firstLine="0"/>
    </w:pPr>
  </w:style>
  <w:style w:type="paragraph" w:customStyle="1" w:styleId="Heading2NoNumb">
    <w:name w:val="Heading 2NoNumb"/>
    <w:basedOn w:val="Heading2"/>
    <w:next w:val="NormalLeftAligned"/>
    <w:uiPriority w:val="5"/>
    <w:qFormat/>
    <w:rsid w:val="0028273D"/>
    <w:pPr>
      <w:ind w:left="0" w:firstLine="0"/>
    </w:pPr>
  </w:style>
  <w:style w:type="paragraph" w:customStyle="1" w:styleId="BTBullet1">
    <w:name w:val="BTBullet1"/>
    <w:basedOn w:val="Normal"/>
    <w:uiPriority w:val="6"/>
    <w:qFormat/>
    <w:rsid w:val="0028273D"/>
    <w:pPr>
      <w:numPr>
        <w:numId w:val="8"/>
      </w:numPr>
      <w:spacing w:before="0" w:after="0"/>
    </w:pPr>
  </w:style>
  <w:style w:type="paragraph" w:customStyle="1" w:styleId="Figure">
    <w:name w:val="Figure"/>
    <w:basedOn w:val="NormalLeftAligned"/>
    <w:next w:val="BodyText"/>
    <w:uiPriority w:val="11"/>
    <w:qFormat/>
    <w:rsid w:val="0028273D"/>
    <w:pPr>
      <w:keepNext/>
      <w:keepLines/>
      <w:tabs>
        <w:tab w:val="num" w:pos="2041"/>
      </w:tabs>
      <w:ind w:left="2041" w:hanging="1190"/>
    </w:pPr>
    <w:rPr>
      <w:color w:val="00538B" w:themeColor="accent1"/>
    </w:rPr>
  </w:style>
  <w:style w:type="paragraph" w:styleId="BalloonText">
    <w:name w:val="Balloon Text"/>
    <w:basedOn w:val="Normal"/>
    <w:link w:val="BalloonTextChar"/>
    <w:uiPriority w:val="29"/>
    <w:semiHidden/>
    <w:rsid w:val="002827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29"/>
    <w:semiHidden/>
    <w:rsid w:val="0028273D"/>
    <w:rPr>
      <w:rFonts w:ascii="Tahoma" w:hAnsi="Tahoma" w:cs="Tahoma"/>
      <w:sz w:val="16"/>
      <w:szCs w:val="16"/>
    </w:rPr>
  </w:style>
  <w:style w:type="paragraph" w:styleId="Header">
    <w:name w:val="header"/>
    <w:basedOn w:val="NormalLeftAligned"/>
    <w:link w:val="HeaderChar"/>
    <w:uiPriority w:val="99"/>
    <w:rsid w:val="0028273D"/>
    <w:pPr>
      <w:tabs>
        <w:tab w:val="center" w:pos="4513"/>
        <w:tab w:val="right" w:pos="9026"/>
      </w:tabs>
      <w:spacing w:before="0" w:after="0" w:line="240" w:lineRule="auto"/>
      <w:ind w:right="1304"/>
    </w:pPr>
    <w:rPr>
      <w:sz w:val="18"/>
    </w:rPr>
  </w:style>
  <w:style w:type="character" w:customStyle="1" w:styleId="HeaderChar">
    <w:name w:val="Header Char"/>
    <w:basedOn w:val="DefaultParagraphFont"/>
    <w:link w:val="Header"/>
    <w:uiPriority w:val="99"/>
    <w:rsid w:val="0028273D"/>
    <w:rPr>
      <w:rFonts w:ascii="Arial" w:hAnsi="Arial"/>
      <w:sz w:val="18"/>
      <w:szCs w:val="24"/>
    </w:rPr>
  </w:style>
  <w:style w:type="paragraph" w:styleId="Footer">
    <w:name w:val="footer"/>
    <w:basedOn w:val="NormalLeftAligned"/>
    <w:link w:val="FooterChar"/>
    <w:uiPriority w:val="99"/>
    <w:semiHidden/>
    <w:rsid w:val="0028273D"/>
    <w:pPr>
      <w:tabs>
        <w:tab w:val="left" w:pos="1077"/>
        <w:tab w:val="right" w:pos="9072"/>
      </w:tabs>
      <w:spacing w:before="80" w:after="0" w:line="240" w:lineRule="auto"/>
    </w:pPr>
    <w:rPr>
      <w:sz w:val="16"/>
    </w:rPr>
  </w:style>
  <w:style w:type="character" w:customStyle="1" w:styleId="FooterChar">
    <w:name w:val="Footer Char"/>
    <w:basedOn w:val="DefaultParagraphFont"/>
    <w:link w:val="Footer"/>
    <w:uiPriority w:val="99"/>
    <w:semiHidden/>
    <w:rsid w:val="0028273D"/>
    <w:rPr>
      <w:rFonts w:ascii="Arial" w:hAnsi="Arial"/>
      <w:sz w:val="16"/>
      <w:szCs w:val="24"/>
    </w:rPr>
  </w:style>
  <w:style w:type="table" w:styleId="TableGrid">
    <w:name w:val="Table Grid"/>
    <w:aliases w:val="Table Format 1,HTG"/>
    <w:basedOn w:val="TableNormal"/>
    <w:uiPriority w:val="59"/>
    <w:rsid w:val="0028273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28273D"/>
    <w:pPr>
      <w:ind w:left="851"/>
    </w:pPr>
    <w:rPr>
      <w:i/>
      <w:iCs/>
      <w:color w:val="000000" w:themeColor="text1"/>
    </w:rPr>
  </w:style>
  <w:style w:type="character" w:customStyle="1" w:styleId="QuoteChar">
    <w:name w:val="Quote Char"/>
    <w:basedOn w:val="DefaultParagraphFont"/>
    <w:link w:val="Quote"/>
    <w:uiPriority w:val="10"/>
    <w:rsid w:val="0028273D"/>
    <w:rPr>
      <w:rFonts w:ascii="Arial" w:hAnsi="Arial"/>
      <w:i/>
      <w:iCs/>
      <w:color w:val="000000" w:themeColor="text1"/>
      <w:sz w:val="22"/>
      <w:szCs w:val="24"/>
    </w:rPr>
  </w:style>
  <w:style w:type="paragraph" w:customStyle="1" w:styleId="Table">
    <w:name w:val="Table"/>
    <w:basedOn w:val="NormalLeftAligned"/>
    <w:next w:val="BodyText"/>
    <w:link w:val="TableChar"/>
    <w:uiPriority w:val="11"/>
    <w:qFormat/>
    <w:rsid w:val="0028273D"/>
    <w:pPr>
      <w:keepNext/>
      <w:tabs>
        <w:tab w:val="num" w:pos="851"/>
      </w:tabs>
      <w:ind w:left="1928" w:hanging="1077"/>
    </w:pPr>
    <w:rPr>
      <w:color w:val="00538B" w:themeColor="accent1"/>
    </w:rPr>
  </w:style>
  <w:style w:type="paragraph" w:customStyle="1" w:styleId="TableText">
    <w:name w:val="TableText"/>
    <w:basedOn w:val="NormalLeftAligned"/>
    <w:uiPriority w:val="15"/>
    <w:qFormat/>
    <w:rsid w:val="0028273D"/>
    <w:pPr>
      <w:spacing w:before="0" w:line="220" w:lineRule="atLeast"/>
      <w:ind w:left="57" w:right="57"/>
    </w:pPr>
    <w:rPr>
      <w:sz w:val="20"/>
    </w:rPr>
  </w:style>
  <w:style w:type="paragraph" w:customStyle="1" w:styleId="TableTitle">
    <w:name w:val="TableTitle"/>
    <w:basedOn w:val="TableText"/>
    <w:uiPriority w:val="14"/>
    <w:qFormat/>
    <w:rsid w:val="0028273D"/>
    <w:pPr>
      <w:spacing w:after="0" w:line="260" w:lineRule="atLeast"/>
    </w:pPr>
    <w:rPr>
      <w:b/>
      <w:color w:val="00538B" w:themeColor="accent1"/>
      <w:sz w:val="22"/>
    </w:rPr>
  </w:style>
  <w:style w:type="character" w:customStyle="1" w:styleId="Heading4Char">
    <w:name w:val="Heading 4 Char"/>
    <w:basedOn w:val="DefaultParagraphFont"/>
    <w:link w:val="Heading4"/>
    <w:rsid w:val="0028273D"/>
    <w:rPr>
      <w:rFonts w:ascii="Arial" w:eastAsiaTheme="majorEastAsia" w:hAnsi="Arial" w:cstheme="majorBidi"/>
      <w:b/>
      <w:bCs/>
      <w:iCs/>
      <w:sz w:val="22"/>
      <w:szCs w:val="24"/>
    </w:rPr>
  </w:style>
  <w:style w:type="paragraph" w:customStyle="1" w:styleId="KeyMessage">
    <w:name w:val="KeyMessage"/>
    <w:basedOn w:val="BodyText"/>
    <w:uiPriority w:val="29"/>
    <w:semiHidden/>
    <w:qFormat/>
    <w:rsid w:val="0028273D"/>
    <w:pPr>
      <w:pBdr>
        <w:top w:val="single" w:sz="4" w:space="4" w:color="C8CED3" w:themeColor="text2" w:themeTint="66"/>
        <w:left w:val="single" w:sz="4" w:space="4" w:color="C8CED3" w:themeColor="text2" w:themeTint="66"/>
        <w:bottom w:val="single" w:sz="4" w:space="4" w:color="C8CED3" w:themeColor="text2" w:themeTint="66"/>
        <w:right w:val="single" w:sz="4" w:space="4" w:color="C8CED3" w:themeColor="text2" w:themeTint="66"/>
      </w:pBdr>
      <w:shd w:val="clear" w:color="auto" w:fill="C8CED3" w:themeFill="text2" w:themeFillTint="66"/>
      <w:ind w:left="964" w:right="113"/>
    </w:pPr>
  </w:style>
  <w:style w:type="paragraph" w:customStyle="1" w:styleId="TableNumbList">
    <w:name w:val="TableNumbList"/>
    <w:basedOn w:val="TableText"/>
    <w:uiPriority w:val="17"/>
    <w:qFormat/>
    <w:rsid w:val="0028273D"/>
    <w:pPr>
      <w:numPr>
        <w:numId w:val="19"/>
      </w:numPr>
      <w:spacing w:after="0"/>
    </w:pPr>
  </w:style>
  <w:style w:type="paragraph" w:customStyle="1" w:styleId="TableTextNoSpace">
    <w:name w:val="TableTextNoSpace"/>
    <w:basedOn w:val="TableText"/>
    <w:uiPriority w:val="15"/>
    <w:qFormat/>
    <w:rsid w:val="0028273D"/>
    <w:pPr>
      <w:spacing w:after="0"/>
    </w:pPr>
  </w:style>
  <w:style w:type="paragraph" w:customStyle="1" w:styleId="BTBullet2">
    <w:name w:val="BTBullet2"/>
    <w:basedOn w:val="Normal"/>
    <w:uiPriority w:val="6"/>
    <w:qFormat/>
    <w:rsid w:val="0028273D"/>
    <w:pPr>
      <w:numPr>
        <w:ilvl w:val="1"/>
        <w:numId w:val="8"/>
      </w:numPr>
      <w:spacing w:before="0" w:after="0"/>
    </w:pPr>
  </w:style>
  <w:style w:type="paragraph" w:customStyle="1" w:styleId="NumbList">
    <w:name w:val="NumbList"/>
    <w:basedOn w:val="Normal"/>
    <w:link w:val="NumbListChar"/>
    <w:uiPriority w:val="9"/>
    <w:qFormat/>
    <w:rsid w:val="0028273D"/>
    <w:pPr>
      <w:numPr>
        <w:numId w:val="11"/>
      </w:numPr>
      <w:spacing w:before="0" w:after="0"/>
    </w:pPr>
  </w:style>
  <w:style w:type="paragraph" w:customStyle="1" w:styleId="FooterLand">
    <w:name w:val="FooterLand"/>
    <w:basedOn w:val="Footer"/>
    <w:uiPriority w:val="29"/>
    <w:semiHidden/>
    <w:qFormat/>
    <w:rsid w:val="0028273D"/>
    <w:pPr>
      <w:tabs>
        <w:tab w:val="clear" w:pos="9072"/>
        <w:tab w:val="right" w:pos="14005"/>
      </w:tabs>
    </w:pPr>
  </w:style>
  <w:style w:type="paragraph" w:customStyle="1" w:styleId="TableHeading">
    <w:name w:val="TableHeading"/>
    <w:basedOn w:val="NormalLeftAligned"/>
    <w:next w:val="TableText"/>
    <w:uiPriority w:val="15"/>
    <w:qFormat/>
    <w:rsid w:val="0028273D"/>
    <w:pPr>
      <w:spacing w:after="0" w:line="220" w:lineRule="atLeast"/>
      <w:ind w:left="57" w:right="57"/>
    </w:pPr>
    <w:rPr>
      <w:b/>
      <w:color w:val="00538B" w:themeColor="accent1"/>
      <w:sz w:val="20"/>
    </w:rPr>
  </w:style>
  <w:style w:type="paragraph" w:styleId="FootnoteText">
    <w:name w:val="footnote text"/>
    <w:basedOn w:val="Normal"/>
    <w:link w:val="FootnoteTextChar"/>
    <w:uiPriority w:val="99"/>
    <w:qFormat/>
    <w:rsid w:val="0028273D"/>
    <w:pPr>
      <w:spacing w:before="0" w:after="60" w:line="240" w:lineRule="auto"/>
    </w:pPr>
    <w:rPr>
      <w:sz w:val="18"/>
      <w:szCs w:val="20"/>
    </w:rPr>
  </w:style>
  <w:style w:type="character" w:customStyle="1" w:styleId="FootnoteTextChar">
    <w:name w:val="Footnote Text Char"/>
    <w:basedOn w:val="DefaultParagraphFont"/>
    <w:link w:val="FootnoteText"/>
    <w:uiPriority w:val="99"/>
    <w:rsid w:val="0028273D"/>
    <w:rPr>
      <w:rFonts w:ascii="Arial" w:hAnsi="Arial"/>
      <w:sz w:val="18"/>
    </w:rPr>
  </w:style>
  <w:style w:type="character" w:styleId="FootnoteReference">
    <w:name w:val="footnote reference"/>
    <w:basedOn w:val="DefaultParagraphFont"/>
    <w:uiPriority w:val="99"/>
    <w:qFormat/>
    <w:rsid w:val="0028273D"/>
    <w:rPr>
      <w:vertAlign w:val="superscript"/>
    </w:rPr>
  </w:style>
  <w:style w:type="paragraph" w:customStyle="1" w:styleId="CaseStudy">
    <w:name w:val="CaseStudy"/>
    <w:basedOn w:val="NormalLeftAligned"/>
    <w:next w:val="BoxText"/>
    <w:uiPriority w:val="12"/>
    <w:qFormat/>
    <w:rsid w:val="0028273D"/>
    <w:pPr>
      <w:numPr>
        <w:numId w:val="27"/>
      </w:numPr>
      <w:tabs>
        <w:tab w:val="left" w:pos="1814"/>
      </w:tabs>
    </w:pPr>
    <w:rPr>
      <w:b/>
      <w:color w:val="00538B" w:themeColor="accent1"/>
    </w:rPr>
  </w:style>
  <w:style w:type="paragraph" w:customStyle="1" w:styleId="TableLeft">
    <w:name w:val="TableLeft"/>
    <w:basedOn w:val="Table"/>
    <w:next w:val="Normal"/>
    <w:uiPriority w:val="6"/>
    <w:qFormat/>
    <w:rsid w:val="0028273D"/>
    <w:pPr>
      <w:ind w:left="1077"/>
    </w:pPr>
  </w:style>
  <w:style w:type="paragraph" w:customStyle="1" w:styleId="Heading1NoTOC">
    <w:name w:val="Heading 1NoTOC"/>
    <w:basedOn w:val="Heading1"/>
    <w:next w:val="NormalLeftAligned"/>
    <w:uiPriority w:val="23"/>
    <w:qFormat/>
    <w:rsid w:val="0028273D"/>
    <w:pPr>
      <w:spacing w:after="360"/>
      <w:ind w:left="0" w:firstLine="0"/>
    </w:pPr>
  </w:style>
  <w:style w:type="paragraph" w:styleId="TOC2">
    <w:name w:val="toc 2"/>
    <w:basedOn w:val="NormalLeftAligned"/>
    <w:next w:val="Normal"/>
    <w:autoRedefine/>
    <w:uiPriority w:val="39"/>
    <w:rsid w:val="0028273D"/>
    <w:pPr>
      <w:tabs>
        <w:tab w:val="right" w:leader="dot" w:pos="9061"/>
      </w:tabs>
      <w:spacing w:after="60"/>
      <w:ind w:left="907" w:right="340" w:hanging="907"/>
    </w:pPr>
    <w:rPr>
      <w:color w:val="00538B" w:themeColor="accent1"/>
    </w:rPr>
  </w:style>
  <w:style w:type="paragraph" w:styleId="TOC1">
    <w:name w:val="toc 1"/>
    <w:basedOn w:val="NormalLeftAligned"/>
    <w:next w:val="Normal"/>
    <w:autoRedefine/>
    <w:uiPriority w:val="39"/>
    <w:rsid w:val="0028273D"/>
    <w:pPr>
      <w:tabs>
        <w:tab w:val="right" w:leader="dot" w:pos="9061"/>
      </w:tabs>
      <w:spacing w:after="60"/>
      <w:ind w:left="907" w:right="284" w:hanging="907"/>
    </w:pPr>
    <w:rPr>
      <w:color w:val="00538B" w:themeColor="accent1"/>
    </w:rPr>
  </w:style>
  <w:style w:type="paragraph" w:styleId="TOC3">
    <w:name w:val="toc 3"/>
    <w:basedOn w:val="NormalLeftAligned"/>
    <w:next w:val="Normal"/>
    <w:autoRedefine/>
    <w:uiPriority w:val="39"/>
    <w:rsid w:val="0028273D"/>
    <w:pPr>
      <w:tabs>
        <w:tab w:val="right" w:leader="dot" w:pos="9061"/>
      </w:tabs>
      <w:spacing w:before="0" w:after="0"/>
      <w:ind w:left="907" w:right="284" w:hanging="907"/>
    </w:pPr>
  </w:style>
  <w:style w:type="character" w:styleId="Hyperlink">
    <w:name w:val="Hyperlink"/>
    <w:basedOn w:val="DefaultParagraphFont"/>
    <w:uiPriority w:val="99"/>
    <w:unhideWhenUsed/>
    <w:qFormat/>
    <w:rsid w:val="0028273D"/>
    <w:rPr>
      <w:color w:val="0000FF" w:themeColor="hyperlink"/>
      <w:u w:val="single"/>
    </w:rPr>
  </w:style>
  <w:style w:type="paragraph" w:styleId="TOC4">
    <w:name w:val="toc 4"/>
    <w:basedOn w:val="NormalLeftAligned"/>
    <w:next w:val="Normal"/>
    <w:autoRedefine/>
    <w:uiPriority w:val="39"/>
    <w:rsid w:val="0028273D"/>
    <w:pPr>
      <w:tabs>
        <w:tab w:val="right" w:pos="851"/>
        <w:tab w:val="right" w:leader="dot" w:pos="9072"/>
      </w:tabs>
      <w:spacing w:before="240"/>
      <w:ind w:left="680" w:hanging="680"/>
    </w:pPr>
    <w:rPr>
      <w:color w:val="00A2E0" w:themeColor="accent2"/>
      <w:sz w:val="26"/>
    </w:rPr>
  </w:style>
  <w:style w:type="paragraph" w:customStyle="1" w:styleId="DocTitle">
    <w:name w:val="DocTitle"/>
    <w:basedOn w:val="NormalLeftAligned"/>
    <w:uiPriority w:val="21"/>
    <w:qFormat/>
    <w:rsid w:val="0028273D"/>
    <w:pPr>
      <w:spacing w:before="0" w:line="240" w:lineRule="auto"/>
    </w:pPr>
    <w:rPr>
      <w:b/>
      <w:color w:val="00538B" w:themeColor="accent1"/>
      <w:sz w:val="52"/>
    </w:rPr>
  </w:style>
  <w:style w:type="paragraph" w:customStyle="1" w:styleId="DocSubTitle">
    <w:name w:val="DocSubTitle"/>
    <w:basedOn w:val="NormalLeftAligned"/>
    <w:uiPriority w:val="21"/>
    <w:qFormat/>
    <w:rsid w:val="0028273D"/>
    <w:pPr>
      <w:spacing w:before="0" w:after="480"/>
    </w:pPr>
    <w:rPr>
      <w:b/>
      <w:color w:val="00538B" w:themeColor="accent1"/>
      <w:sz w:val="32"/>
    </w:rPr>
  </w:style>
  <w:style w:type="paragraph" w:customStyle="1" w:styleId="DocPartner">
    <w:name w:val="DocPartner"/>
    <w:basedOn w:val="NormalLeftAligned"/>
    <w:uiPriority w:val="21"/>
    <w:qFormat/>
    <w:rsid w:val="0028273D"/>
    <w:rPr>
      <w:color w:val="00538B" w:themeColor="accent1"/>
      <w:sz w:val="24"/>
    </w:rPr>
  </w:style>
  <w:style w:type="paragraph" w:customStyle="1" w:styleId="NormalNoSpace">
    <w:name w:val="NormalNoSpace"/>
    <w:basedOn w:val="Normal"/>
    <w:uiPriority w:val="6"/>
    <w:qFormat/>
    <w:rsid w:val="0028273D"/>
    <w:pPr>
      <w:spacing w:before="0" w:after="0"/>
    </w:pPr>
  </w:style>
  <w:style w:type="paragraph" w:customStyle="1" w:styleId="Divider">
    <w:name w:val="Divider"/>
    <w:basedOn w:val="NormalLeftAligned"/>
    <w:next w:val="Normal"/>
    <w:uiPriority w:val="29"/>
    <w:semiHidden/>
    <w:qFormat/>
    <w:rsid w:val="0028273D"/>
    <w:pPr>
      <w:pageBreakBefore/>
      <w:numPr>
        <w:numId w:val="24"/>
      </w:numPr>
      <w:spacing w:after="720" w:line="240" w:lineRule="auto"/>
    </w:pPr>
    <w:rPr>
      <w:color w:val="00A2E0" w:themeColor="accent2"/>
      <w:sz w:val="72"/>
    </w:rPr>
  </w:style>
  <w:style w:type="paragraph" w:customStyle="1" w:styleId="Evidence">
    <w:name w:val="Evidence"/>
    <w:basedOn w:val="TableText"/>
    <w:next w:val="BlockText"/>
    <w:uiPriority w:val="12"/>
    <w:qFormat/>
    <w:rsid w:val="0028273D"/>
    <w:pPr>
      <w:keepNext/>
      <w:keepLines/>
      <w:numPr>
        <w:ilvl w:val="1"/>
        <w:numId w:val="27"/>
      </w:numPr>
      <w:spacing w:before="120" w:line="260" w:lineRule="atLeast"/>
    </w:pPr>
    <w:rPr>
      <w:b/>
      <w:color w:val="00538B" w:themeColor="accent1"/>
      <w:sz w:val="22"/>
    </w:rPr>
  </w:style>
  <w:style w:type="paragraph" w:customStyle="1" w:styleId="ICFContacts">
    <w:name w:val="ICFContacts"/>
    <w:aliases w:val="GHKContacts"/>
    <w:basedOn w:val="NormalLeftAligned"/>
    <w:uiPriority w:val="29"/>
    <w:qFormat/>
    <w:rsid w:val="0028273D"/>
    <w:pPr>
      <w:spacing w:before="0" w:after="60" w:line="200" w:lineRule="atLeast"/>
    </w:pPr>
    <w:rPr>
      <w:sz w:val="16"/>
    </w:rPr>
  </w:style>
  <w:style w:type="paragraph" w:customStyle="1" w:styleId="ICFContactsHeading">
    <w:name w:val="ICFContactsHeading"/>
    <w:aliases w:val="GHKContactsHeading"/>
    <w:basedOn w:val="ICFContacts"/>
    <w:uiPriority w:val="29"/>
    <w:qFormat/>
    <w:rsid w:val="0028273D"/>
    <w:pPr>
      <w:spacing w:before="60" w:after="0"/>
    </w:pPr>
    <w:rPr>
      <w:color w:val="00538B" w:themeColor="accent1"/>
    </w:rPr>
  </w:style>
  <w:style w:type="paragraph" w:customStyle="1" w:styleId="HeaderTitle">
    <w:name w:val="HeaderTitle"/>
    <w:basedOn w:val="Header"/>
    <w:uiPriority w:val="29"/>
    <w:semiHidden/>
    <w:qFormat/>
    <w:rsid w:val="0028273D"/>
    <w:pPr>
      <w:spacing w:before="80"/>
    </w:pPr>
  </w:style>
  <w:style w:type="paragraph" w:customStyle="1" w:styleId="DocDate">
    <w:name w:val="DocDate"/>
    <w:basedOn w:val="DocSubTitle"/>
    <w:uiPriority w:val="21"/>
    <w:qFormat/>
    <w:rsid w:val="0028273D"/>
    <w:rPr>
      <w:color w:val="auto"/>
      <w:sz w:val="24"/>
    </w:rPr>
  </w:style>
  <w:style w:type="paragraph" w:customStyle="1" w:styleId="Heading3NoNumb">
    <w:name w:val="Heading 3NoNumb"/>
    <w:basedOn w:val="Heading3"/>
    <w:next w:val="NormalLeftAligned"/>
    <w:uiPriority w:val="5"/>
    <w:qFormat/>
    <w:rsid w:val="0028273D"/>
    <w:pPr>
      <w:ind w:left="0" w:firstLine="0"/>
    </w:pPr>
  </w:style>
  <w:style w:type="paragraph" w:customStyle="1" w:styleId="Heading4NoNumb">
    <w:name w:val="Heading 4NoNumb"/>
    <w:basedOn w:val="Heading4"/>
    <w:next w:val="Normal"/>
    <w:uiPriority w:val="1"/>
    <w:qFormat/>
    <w:rsid w:val="0028273D"/>
    <w:pPr>
      <w:ind w:left="0" w:firstLine="0"/>
    </w:pPr>
  </w:style>
  <w:style w:type="paragraph" w:styleId="TOC5">
    <w:name w:val="toc 5"/>
    <w:basedOn w:val="NormalLeftAligned"/>
    <w:next w:val="Normal"/>
    <w:autoRedefine/>
    <w:uiPriority w:val="39"/>
    <w:rsid w:val="0028273D"/>
    <w:pPr>
      <w:spacing w:before="0" w:after="0"/>
    </w:pPr>
  </w:style>
  <w:style w:type="paragraph" w:styleId="TOC6">
    <w:name w:val="toc 6"/>
    <w:basedOn w:val="NormalLeftAligned"/>
    <w:next w:val="Normal"/>
    <w:autoRedefine/>
    <w:uiPriority w:val="39"/>
    <w:rsid w:val="0028273D"/>
    <w:pPr>
      <w:tabs>
        <w:tab w:val="left" w:pos="1701"/>
        <w:tab w:val="right" w:leader="dot" w:pos="9072"/>
      </w:tabs>
      <w:spacing w:before="0" w:after="0"/>
    </w:pPr>
  </w:style>
  <w:style w:type="numbering" w:customStyle="1" w:styleId="Style1">
    <w:name w:val="Style1"/>
    <w:uiPriority w:val="99"/>
    <w:rsid w:val="0028273D"/>
    <w:pPr>
      <w:numPr>
        <w:numId w:val="17"/>
      </w:numPr>
    </w:pPr>
  </w:style>
  <w:style w:type="paragraph" w:customStyle="1" w:styleId="BodyTextNoSpace">
    <w:name w:val="Body TextNoSpace"/>
    <w:basedOn w:val="BodyText"/>
    <w:uiPriority w:val="1"/>
    <w:qFormat/>
    <w:rsid w:val="0028273D"/>
    <w:pPr>
      <w:spacing w:before="0" w:after="0"/>
    </w:pPr>
  </w:style>
  <w:style w:type="paragraph" w:customStyle="1" w:styleId="BTBullet3">
    <w:name w:val="BTBullet3"/>
    <w:basedOn w:val="Normal"/>
    <w:uiPriority w:val="6"/>
    <w:qFormat/>
    <w:rsid w:val="0028273D"/>
    <w:pPr>
      <w:numPr>
        <w:ilvl w:val="2"/>
        <w:numId w:val="8"/>
      </w:numPr>
      <w:spacing w:before="0" w:after="0"/>
    </w:pPr>
  </w:style>
  <w:style w:type="paragraph" w:customStyle="1" w:styleId="NumbListLast">
    <w:name w:val="NumbListLast"/>
    <w:basedOn w:val="NumbList"/>
    <w:next w:val="Normal"/>
    <w:uiPriority w:val="6"/>
    <w:qFormat/>
    <w:rsid w:val="0028273D"/>
    <w:pPr>
      <w:spacing w:after="120"/>
    </w:pPr>
  </w:style>
  <w:style w:type="paragraph" w:customStyle="1" w:styleId="BoxText">
    <w:name w:val="BoxText"/>
    <w:basedOn w:val="TableText"/>
    <w:uiPriority w:val="29"/>
    <w:qFormat/>
    <w:rsid w:val="0028273D"/>
  </w:style>
  <w:style w:type="character" w:styleId="PlaceholderText">
    <w:name w:val="Placeholder Text"/>
    <w:basedOn w:val="DefaultParagraphFont"/>
    <w:uiPriority w:val="99"/>
    <w:semiHidden/>
    <w:rsid w:val="0028273D"/>
    <w:rPr>
      <w:color w:val="808080"/>
    </w:rPr>
  </w:style>
  <w:style w:type="paragraph" w:customStyle="1" w:styleId="TableNumbListLast">
    <w:name w:val="TableNumbListLast"/>
    <w:basedOn w:val="TableNumbList"/>
    <w:next w:val="TableText"/>
    <w:uiPriority w:val="17"/>
    <w:qFormat/>
    <w:rsid w:val="0028273D"/>
    <w:pPr>
      <w:numPr>
        <w:numId w:val="0"/>
      </w:numPr>
      <w:spacing w:after="120"/>
    </w:pPr>
  </w:style>
  <w:style w:type="paragraph" w:customStyle="1" w:styleId="BoxTitle">
    <w:name w:val="BoxTitle"/>
    <w:basedOn w:val="NormalLeftAligned"/>
    <w:next w:val="BoxText"/>
    <w:uiPriority w:val="13"/>
    <w:qFormat/>
    <w:rsid w:val="0028273D"/>
    <w:pPr>
      <w:ind w:left="113" w:right="113"/>
    </w:pPr>
    <w:rPr>
      <w:rFonts w:ascii="Arial Bold" w:hAnsi="Arial Bold"/>
      <w:b/>
      <w:color w:val="00538B" w:themeColor="accent1"/>
    </w:rPr>
  </w:style>
  <w:style w:type="paragraph" w:customStyle="1" w:styleId="BTNumbList">
    <w:name w:val="BTNumbList"/>
    <w:basedOn w:val="Normal"/>
    <w:link w:val="BTNumbListChar"/>
    <w:uiPriority w:val="4"/>
    <w:qFormat/>
    <w:rsid w:val="0028273D"/>
    <w:pPr>
      <w:numPr>
        <w:numId w:val="1"/>
      </w:numPr>
      <w:spacing w:before="0" w:after="0"/>
    </w:pPr>
  </w:style>
  <w:style w:type="paragraph" w:customStyle="1" w:styleId="BTNumbListLast">
    <w:name w:val="BTNumbListLast"/>
    <w:basedOn w:val="BTNumbList"/>
    <w:next w:val="BodyText"/>
    <w:uiPriority w:val="6"/>
    <w:qFormat/>
    <w:rsid w:val="0028273D"/>
    <w:pPr>
      <w:spacing w:after="120"/>
    </w:pPr>
  </w:style>
  <w:style w:type="character" w:customStyle="1" w:styleId="NumbListChar">
    <w:name w:val="NumbList Char"/>
    <w:basedOn w:val="DefaultParagraphFont"/>
    <w:link w:val="NumbList"/>
    <w:uiPriority w:val="9"/>
    <w:rsid w:val="0028273D"/>
    <w:rPr>
      <w:rFonts w:ascii="Arial" w:hAnsi="Arial"/>
      <w:sz w:val="22"/>
      <w:szCs w:val="24"/>
    </w:rPr>
  </w:style>
  <w:style w:type="character" w:customStyle="1" w:styleId="BTNumbListChar">
    <w:name w:val="BTNumbList Char"/>
    <w:basedOn w:val="NumbListChar"/>
    <w:link w:val="BTNumbList"/>
    <w:uiPriority w:val="4"/>
    <w:rsid w:val="0028273D"/>
    <w:rPr>
      <w:rFonts w:ascii="Arial" w:hAnsi="Arial"/>
      <w:sz w:val="22"/>
      <w:szCs w:val="24"/>
    </w:rPr>
  </w:style>
  <w:style w:type="paragraph" w:customStyle="1" w:styleId="BTNumblist2Last">
    <w:name w:val="BTNumblist2Last"/>
    <w:basedOn w:val="BTNumbList2"/>
    <w:next w:val="BodyText"/>
    <w:uiPriority w:val="6"/>
    <w:qFormat/>
    <w:rsid w:val="0028273D"/>
    <w:pPr>
      <w:spacing w:after="120"/>
    </w:pPr>
  </w:style>
  <w:style w:type="paragraph" w:customStyle="1" w:styleId="NormalIndent">
    <w:name w:val="NormalIndent"/>
    <w:basedOn w:val="Normal"/>
    <w:uiPriority w:val="6"/>
    <w:qFormat/>
    <w:rsid w:val="0028273D"/>
    <w:pPr>
      <w:ind w:left="340"/>
    </w:pPr>
  </w:style>
  <w:style w:type="paragraph" w:customStyle="1" w:styleId="BodyTextIndent">
    <w:name w:val="Body TextIndent"/>
    <w:basedOn w:val="BodyText"/>
    <w:uiPriority w:val="6"/>
    <w:qFormat/>
    <w:rsid w:val="0028273D"/>
    <w:pPr>
      <w:ind w:left="1191"/>
    </w:pPr>
  </w:style>
  <w:style w:type="paragraph" w:styleId="ListBullet">
    <w:name w:val="List Bullet"/>
    <w:basedOn w:val="Normal"/>
    <w:uiPriority w:val="29"/>
    <w:semiHidden/>
    <w:rsid w:val="0028273D"/>
    <w:pPr>
      <w:numPr>
        <w:numId w:val="2"/>
      </w:numPr>
      <w:contextualSpacing/>
    </w:pPr>
  </w:style>
  <w:style w:type="paragraph" w:styleId="ListBullet2">
    <w:name w:val="List Bullet 2"/>
    <w:basedOn w:val="Normal"/>
    <w:uiPriority w:val="29"/>
    <w:semiHidden/>
    <w:rsid w:val="0028273D"/>
    <w:pPr>
      <w:numPr>
        <w:numId w:val="3"/>
      </w:numPr>
      <w:contextualSpacing/>
    </w:pPr>
  </w:style>
  <w:style w:type="paragraph" w:styleId="ListBullet3">
    <w:name w:val="List Bullet 3"/>
    <w:basedOn w:val="Normal"/>
    <w:uiPriority w:val="29"/>
    <w:semiHidden/>
    <w:rsid w:val="0028273D"/>
    <w:pPr>
      <w:numPr>
        <w:numId w:val="4"/>
      </w:numPr>
      <w:contextualSpacing/>
    </w:pPr>
  </w:style>
  <w:style w:type="paragraph" w:styleId="ListBullet4">
    <w:name w:val="List Bullet 4"/>
    <w:basedOn w:val="Normal"/>
    <w:uiPriority w:val="29"/>
    <w:semiHidden/>
    <w:rsid w:val="0028273D"/>
    <w:pPr>
      <w:numPr>
        <w:numId w:val="5"/>
      </w:numPr>
      <w:contextualSpacing/>
    </w:pPr>
  </w:style>
  <w:style w:type="paragraph" w:customStyle="1" w:styleId="BTBullet1Last">
    <w:name w:val="BTBullet1Last"/>
    <w:basedOn w:val="BTBullet1"/>
    <w:next w:val="BodyText"/>
    <w:uiPriority w:val="6"/>
    <w:qFormat/>
    <w:rsid w:val="0028273D"/>
    <w:pPr>
      <w:spacing w:after="120"/>
    </w:pPr>
  </w:style>
  <w:style w:type="paragraph" w:customStyle="1" w:styleId="BTBullet2Last">
    <w:name w:val="BTBullet2Last"/>
    <w:basedOn w:val="BTBullet2"/>
    <w:next w:val="BodyText"/>
    <w:uiPriority w:val="6"/>
    <w:qFormat/>
    <w:rsid w:val="0028273D"/>
    <w:pPr>
      <w:spacing w:after="120"/>
    </w:pPr>
  </w:style>
  <w:style w:type="paragraph" w:customStyle="1" w:styleId="Stage">
    <w:name w:val="Stage"/>
    <w:basedOn w:val="NormalLeftAligned"/>
    <w:next w:val="BodyText"/>
    <w:uiPriority w:val="6"/>
    <w:qFormat/>
    <w:rsid w:val="0028273D"/>
    <w:pPr>
      <w:numPr>
        <w:numId w:val="13"/>
      </w:numPr>
    </w:pPr>
    <w:rPr>
      <w:rFonts w:ascii="Calibri" w:hAnsi="Calibri"/>
      <w:color w:val="00538B" w:themeColor="accent1"/>
      <w:sz w:val="24"/>
    </w:rPr>
  </w:style>
  <w:style w:type="paragraph" w:customStyle="1" w:styleId="Task">
    <w:name w:val="Task"/>
    <w:basedOn w:val="NormalLeftAligned"/>
    <w:next w:val="BoxText"/>
    <w:uiPriority w:val="6"/>
    <w:qFormat/>
    <w:rsid w:val="0028273D"/>
    <w:pPr>
      <w:numPr>
        <w:ilvl w:val="1"/>
        <w:numId w:val="13"/>
      </w:numPr>
    </w:pPr>
    <w:rPr>
      <w:color w:val="00538B" w:themeColor="accent1"/>
    </w:rPr>
  </w:style>
  <w:style w:type="paragraph" w:styleId="TOC7">
    <w:name w:val="toc 7"/>
    <w:basedOn w:val="NormalLeftAligned"/>
    <w:next w:val="Normal"/>
    <w:autoRedefine/>
    <w:uiPriority w:val="39"/>
    <w:rsid w:val="0028273D"/>
    <w:pPr>
      <w:tabs>
        <w:tab w:val="right" w:leader="dot" w:pos="9061"/>
      </w:tabs>
      <w:spacing w:before="0" w:after="0"/>
      <w:ind w:left="851" w:hanging="851"/>
    </w:pPr>
  </w:style>
  <w:style w:type="paragraph" w:customStyle="1" w:styleId="Recommendation">
    <w:name w:val="Recommendation"/>
    <w:basedOn w:val="BoxTitle"/>
    <w:next w:val="BoxText"/>
    <w:uiPriority w:val="6"/>
    <w:qFormat/>
    <w:rsid w:val="0028273D"/>
    <w:pPr>
      <w:numPr>
        <w:ilvl w:val="3"/>
        <w:numId w:val="27"/>
      </w:numPr>
    </w:pPr>
  </w:style>
  <w:style w:type="paragraph" w:customStyle="1" w:styleId="Conclusion">
    <w:name w:val="Conclusion"/>
    <w:basedOn w:val="BoxTitle"/>
    <w:next w:val="BoxText"/>
    <w:uiPriority w:val="6"/>
    <w:qFormat/>
    <w:rsid w:val="0028273D"/>
    <w:pPr>
      <w:numPr>
        <w:ilvl w:val="2"/>
        <w:numId w:val="27"/>
      </w:numPr>
    </w:pPr>
  </w:style>
  <w:style w:type="paragraph" w:customStyle="1" w:styleId="Heading1noPg">
    <w:name w:val="Heading 1noPg"/>
    <w:basedOn w:val="Heading1"/>
    <w:next w:val="BodyText"/>
    <w:uiPriority w:val="6"/>
    <w:qFormat/>
    <w:rsid w:val="0028273D"/>
    <w:pPr>
      <w:pageBreakBefore w:val="0"/>
    </w:pPr>
  </w:style>
  <w:style w:type="paragraph" w:customStyle="1" w:styleId="NumbList2">
    <w:name w:val="NumbList2"/>
    <w:basedOn w:val="Normal"/>
    <w:uiPriority w:val="6"/>
    <w:qFormat/>
    <w:rsid w:val="0028273D"/>
    <w:pPr>
      <w:numPr>
        <w:ilvl w:val="1"/>
        <w:numId w:val="11"/>
      </w:numPr>
      <w:spacing w:before="0" w:after="0"/>
    </w:pPr>
  </w:style>
  <w:style w:type="paragraph" w:customStyle="1" w:styleId="NumbList2Last">
    <w:name w:val="NumbList2Last"/>
    <w:basedOn w:val="NumbList2"/>
    <w:next w:val="Normal"/>
    <w:uiPriority w:val="6"/>
    <w:qFormat/>
    <w:rsid w:val="0028273D"/>
    <w:pPr>
      <w:spacing w:after="120"/>
    </w:pPr>
  </w:style>
  <w:style w:type="paragraph" w:customStyle="1" w:styleId="BTNumbList2">
    <w:name w:val="BTNumbList2"/>
    <w:basedOn w:val="Normal"/>
    <w:uiPriority w:val="6"/>
    <w:qFormat/>
    <w:rsid w:val="0028273D"/>
    <w:pPr>
      <w:numPr>
        <w:ilvl w:val="1"/>
        <w:numId w:val="1"/>
      </w:numPr>
      <w:spacing w:before="0" w:after="0"/>
    </w:pPr>
  </w:style>
  <w:style w:type="paragraph" w:customStyle="1" w:styleId="NormalIndent2">
    <w:name w:val="NormalIndent2"/>
    <w:basedOn w:val="Normal"/>
    <w:uiPriority w:val="6"/>
    <w:qFormat/>
    <w:rsid w:val="0028273D"/>
    <w:pPr>
      <w:ind w:left="680"/>
    </w:pPr>
  </w:style>
  <w:style w:type="paragraph" w:customStyle="1" w:styleId="BodyTextIndent2">
    <w:name w:val="Body TextIndent2"/>
    <w:basedOn w:val="BodyTextIndent"/>
    <w:uiPriority w:val="6"/>
    <w:qFormat/>
    <w:rsid w:val="0028273D"/>
    <w:pPr>
      <w:ind w:left="1531"/>
    </w:pPr>
  </w:style>
  <w:style w:type="paragraph" w:customStyle="1" w:styleId="TableSource">
    <w:name w:val="TableSource"/>
    <w:basedOn w:val="BodyText"/>
    <w:next w:val="BodyText"/>
    <w:uiPriority w:val="6"/>
    <w:qFormat/>
    <w:rsid w:val="0028273D"/>
    <w:pPr>
      <w:spacing w:line="200" w:lineRule="atLeast"/>
    </w:pPr>
    <w:rPr>
      <w:i/>
      <w:sz w:val="18"/>
    </w:rPr>
  </w:style>
  <w:style w:type="paragraph" w:customStyle="1" w:styleId="NormalLeftAligned">
    <w:name w:val="NormalLeftAligned"/>
    <w:basedOn w:val="Normal"/>
    <w:uiPriority w:val="6"/>
    <w:qFormat/>
    <w:rsid w:val="0028273D"/>
  </w:style>
  <w:style w:type="paragraph" w:styleId="TOC8">
    <w:name w:val="toc 8"/>
    <w:basedOn w:val="NormalLeftAligned"/>
    <w:next w:val="Normal"/>
    <w:autoRedefine/>
    <w:uiPriority w:val="39"/>
    <w:rsid w:val="0028273D"/>
    <w:pPr>
      <w:spacing w:before="60" w:after="60"/>
      <w:ind w:left="1134" w:hanging="1134"/>
    </w:pPr>
  </w:style>
  <w:style w:type="paragraph" w:styleId="TOC9">
    <w:name w:val="toc 9"/>
    <w:basedOn w:val="NormalLeftAligned"/>
    <w:next w:val="Normal"/>
    <w:autoRedefine/>
    <w:uiPriority w:val="29"/>
    <w:rsid w:val="0028273D"/>
    <w:pPr>
      <w:spacing w:after="100"/>
      <w:ind w:left="1600"/>
    </w:pPr>
  </w:style>
  <w:style w:type="numbering" w:customStyle="1" w:styleId="NumbLstBoxes">
    <w:name w:val="NumbLstBoxes"/>
    <w:uiPriority w:val="99"/>
    <w:rsid w:val="0028273D"/>
    <w:pPr>
      <w:numPr>
        <w:numId w:val="7"/>
      </w:numPr>
    </w:pPr>
  </w:style>
  <w:style w:type="paragraph" w:customStyle="1" w:styleId="Heading2NoNumbNoToc">
    <w:name w:val="Heading 2NoNumbNoToc"/>
    <w:basedOn w:val="Heading2NoNumb"/>
    <w:next w:val="Normal"/>
    <w:uiPriority w:val="6"/>
    <w:qFormat/>
    <w:rsid w:val="0028273D"/>
    <w:pPr>
      <w:spacing w:before="0"/>
    </w:pPr>
  </w:style>
  <w:style w:type="character" w:customStyle="1" w:styleId="Heading5Char">
    <w:name w:val="Heading 5 Char"/>
    <w:basedOn w:val="DefaultParagraphFont"/>
    <w:link w:val="Heading5"/>
    <w:uiPriority w:val="29"/>
    <w:rsid w:val="0028273D"/>
    <w:rPr>
      <w:rFonts w:ascii="Arial" w:eastAsiaTheme="majorEastAsia" w:hAnsi="Arial" w:cstheme="majorBidi"/>
      <w:b/>
      <w:i/>
      <w:sz w:val="22"/>
      <w:szCs w:val="24"/>
    </w:rPr>
  </w:style>
  <w:style w:type="numbering" w:customStyle="1" w:styleId="NumbLstMain">
    <w:name w:val="NumbLstMain"/>
    <w:uiPriority w:val="99"/>
    <w:rsid w:val="0028273D"/>
    <w:pPr>
      <w:numPr>
        <w:numId w:val="10"/>
      </w:numPr>
    </w:pPr>
  </w:style>
  <w:style w:type="paragraph" w:customStyle="1" w:styleId="BoxNumb">
    <w:name w:val="BoxNumb"/>
    <w:basedOn w:val="BoxTitle"/>
    <w:next w:val="BoxText"/>
    <w:uiPriority w:val="6"/>
    <w:qFormat/>
    <w:rsid w:val="0028273D"/>
    <w:pPr>
      <w:keepNext/>
      <w:keepLines/>
      <w:numPr>
        <w:ilvl w:val="4"/>
        <w:numId w:val="27"/>
      </w:numPr>
    </w:pPr>
  </w:style>
  <w:style w:type="paragraph" w:customStyle="1" w:styleId="TaskManual">
    <w:name w:val="TaskManual"/>
    <w:basedOn w:val="Task"/>
    <w:next w:val="BodyText"/>
    <w:uiPriority w:val="6"/>
    <w:qFormat/>
    <w:rsid w:val="0028273D"/>
    <w:pPr>
      <w:numPr>
        <w:ilvl w:val="0"/>
        <w:numId w:val="0"/>
      </w:numPr>
      <w:ind w:left="1815" w:hanging="964"/>
    </w:pPr>
  </w:style>
  <w:style w:type="paragraph" w:customStyle="1" w:styleId="Box">
    <w:name w:val="Box"/>
    <w:basedOn w:val="NormalLeftAligned"/>
    <w:next w:val="BodyText"/>
    <w:uiPriority w:val="6"/>
    <w:qFormat/>
    <w:rsid w:val="0028273D"/>
    <w:pPr>
      <w:ind w:left="1928" w:hanging="1077"/>
    </w:pPr>
    <w:rPr>
      <w:b/>
      <w:color w:val="00538B" w:themeColor="accent1"/>
    </w:rPr>
  </w:style>
  <w:style w:type="character" w:customStyle="1" w:styleId="Heading6Char">
    <w:name w:val="Heading 6 Char"/>
    <w:basedOn w:val="DefaultParagraphFont"/>
    <w:link w:val="Heading6"/>
    <w:uiPriority w:val="29"/>
    <w:semiHidden/>
    <w:rsid w:val="0028273D"/>
    <w:rPr>
      <w:rFonts w:ascii="Arial" w:eastAsiaTheme="majorEastAsia" w:hAnsi="Arial" w:cstheme="majorBidi"/>
      <w:i/>
      <w:iCs/>
      <w:color w:val="000000" w:themeColor="text1"/>
      <w:sz w:val="22"/>
      <w:szCs w:val="24"/>
    </w:rPr>
  </w:style>
  <w:style w:type="numbering" w:customStyle="1" w:styleId="NumbLstTableNumb">
    <w:name w:val="NumbLstTableNumb"/>
    <w:uiPriority w:val="99"/>
    <w:rsid w:val="0028273D"/>
    <w:pPr>
      <w:numPr>
        <w:numId w:val="15"/>
      </w:numPr>
    </w:pPr>
  </w:style>
  <w:style w:type="numbering" w:customStyle="1" w:styleId="NumbLstNumb">
    <w:name w:val="NumbLstNumb"/>
    <w:uiPriority w:val="99"/>
    <w:rsid w:val="0028273D"/>
    <w:pPr>
      <w:numPr>
        <w:numId w:val="11"/>
      </w:numPr>
    </w:pPr>
  </w:style>
  <w:style w:type="paragraph" w:customStyle="1" w:styleId="NumbList3">
    <w:name w:val="NumbList3"/>
    <w:basedOn w:val="Normal"/>
    <w:rsid w:val="0028273D"/>
    <w:pPr>
      <w:numPr>
        <w:ilvl w:val="2"/>
        <w:numId w:val="11"/>
      </w:numPr>
      <w:spacing w:before="0" w:after="0"/>
    </w:pPr>
  </w:style>
  <w:style w:type="paragraph" w:customStyle="1" w:styleId="Bullet1">
    <w:name w:val="Bullet1"/>
    <w:basedOn w:val="Normal"/>
    <w:uiPriority w:val="6"/>
    <w:qFormat/>
    <w:rsid w:val="0028273D"/>
    <w:pPr>
      <w:numPr>
        <w:numId w:val="9"/>
      </w:numPr>
      <w:spacing w:before="0" w:after="0"/>
    </w:pPr>
  </w:style>
  <w:style w:type="paragraph" w:customStyle="1" w:styleId="Bullet2">
    <w:name w:val="Bullet2"/>
    <w:basedOn w:val="Normal"/>
    <w:uiPriority w:val="6"/>
    <w:qFormat/>
    <w:rsid w:val="0028273D"/>
    <w:pPr>
      <w:numPr>
        <w:ilvl w:val="1"/>
        <w:numId w:val="9"/>
      </w:numPr>
      <w:spacing w:before="0" w:after="0"/>
    </w:pPr>
  </w:style>
  <w:style w:type="paragraph" w:customStyle="1" w:styleId="Bullet3">
    <w:name w:val="Bullet3"/>
    <w:basedOn w:val="Normal"/>
    <w:uiPriority w:val="6"/>
    <w:qFormat/>
    <w:rsid w:val="0028273D"/>
    <w:pPr>
      <w:numPr>
        <w:ilvl w:val="2"/>
        <w:numId w:val="9"/>
      </w:numPr>
      <w:spacing w:before="0" w:after="0"/>
    </w:pPr>
  </w:style>
  <w:style w:type="numbering" w:customStyle="1" w:styleId="NumbLstBullet">
    <w:name w:val="NumbLstBullet"/>
    <w:uiPriority w:val="99"/>
    <w:rsid w:val="0028273D"/>
    <w:pPr>
      <w:numPr>
        <w:numId w:val="9"/>
      </w:numPr>
    </w:pPr>
  </w:style>
  <w:style w:type="paragraph" w:customStyle="1" w:styleId="Bullet1Last">
    <w:name w:val="Bullet1Last"/>
    <w:basedOn w:val="Bullet1"/>
    <w:next w:val="Normal"/>
    <w:uiPriority w:val="6"/>
    <w:qFormat/>
    <w:rsid w:val="0028273D"/>
    <w:pPr>
      <w:spacing w:after="120"/>
    </w:pPr>
  </w:style>
  <w:style w:type="paragraph" w:customStyle="1" w:styleId="Bullet2Last">
    <w:name w:val="Bullet2Last"/>
    <w:basedOn w:val="Bullet2"/>
    <w:next w:val="Normal"/>
    <w:uiPriority w:val="6"/>
    <w:qFormat/>
    <w:rsid w:val="0028273D"/>
    <w:pPr>
      <w:spacing w:after="120"/>
    </w:pPr>
  </w:style>
  <w:style w:type="paragraph" w:customStyle="1" w:styleId="Bullet3Last">
    <w:name w:val="Bullet3Last"/>
    <w:basedOn w:val="Bullet3"/>
    <w:next w:val="Normal"/>
    <w:uiPriority w:val="6"/>
    <w:qFormat/>
    <w:rsid w:val="0028273D"/>
    <w:pPr>
      <w:spacing w:after="120"/>
      <w:ind w:left="1020" w:hanging="340"/>
    </w:pPr>
  </w:style>
  <w:style w:type="paragraph" w:customStyle="1" w:styleId="BTBullet3Last">
    <w:name w:val="BTBullet3Last"/>
    <w:basedOn w:val="BTBullet3"/>
    <w:next w:val="BodyText"/>
    <w:uiPriority w:val="6"/>
    <w:qFormat/>
    <w:rsid w:val="0028273D"/>
    <w:pPr>
      <w:spacing w:after="120"/>
    </w:pPr>
  </w:style>
  <w:style w:type="paragraph" w:customStyle="1" w:styleId="TableBullet">
    <w:name w:val="TableBullet"/>
    <w:basedOn w:val="TableText"/>
    <w:uiPriority w:val="6"/>
    <w:qFormat/>
    <w:rsid w:val="0028273D"/>
    <w:pPr>
      <w:numPr>
        <w:numId w:val="18"/>
      </w:numPr>
      <w:spacing w:after="0"/>
    </w:pPr>
  </w:style>
  <w:style w:type="numbering" w:customStyle="1" w:styleId="NumbLstTableBullet">
    <w:name w:val="NumbLstTableBullet"/>
    <w:uiPriority w:val="99"/>
    <w:rsid w:val="0028273D"/>
    <w:pPr>
      <w:numPr>
        <w:numId w:val="14"/>
      </w:numPr>
    </w:pPr>
  </w:style>
  <w:style w:type="paragraph" w:customStyle="1" w:styleId="NumbList3Last">
    <w:name w:val="NumbList3Last"/>
    <w:basedOn w:val="NumbList3"/>
    <w:next w:val="Normal"/>
    <w:uiPriority w:val="6"/>
    <w:qFormat/>
    <w:rsid w:val="0028273D"/>
    <w:pPr>
      <w:spacing w:after="120"/>
      <w:ind w:left="1020" w:hanging="340"/>
    </w:pPr>
  </w:style>
  <w:style w:type="paragraph" w:customStyle="1" w:styleId="BTNumbList3">
    <w:name w:val="BTNumbList3"/>
    <w:basedOn w:val="Normal"/>
    <w:uiPriority w:val="6"/>
    <w:qFormat/>
    <w:rsid w:val="0028273D"/>
    <w:pPr>
      <w:numPr>
        <w:ilvl w:val="2"/>
        <w:numId w:val="1"/>
      </w:numPr>
      <w:spacing w:before="0" w:after="0"/>
    </w:pPr>
  </w:style>
  <w:style w:type="paragraph" w:customStyle="1" w:styleId="BTNumbList3Last">
    <w:name w:val="BTNumbList3Last"/>
    <w:basedOn w:val="BTNumbList3"/>
    <w:next w:val="BodyText"/>
    <w:uiPriority w:val="6"/>
    <w:qFormat/>
    <w:rsid w:val="0028273D"/>
    <w:pPr>
      <w:spacing w:after="120"/>
    </w:pPr>
  </w:style>
  <w:style w:type="numbering" w:customStyle="1" w:styleId="NumbLstStage">
    <w:name w:val="NumbLstStage"/>
    <w:uiPriority w:val="99"/>
    <w:rsid w:val="0028273D"/>
    <w:pPr>
      <w:numPr>
        <w:numId w:val="13"/>
      </w:numPr>
    </w:pPr>
  </w:style>
  <w:style w:type="paragraph" w:customStyle="1" w:styleId="TableBulletLast">
    <w:name w:val="TableBulletLast"/>
    <w:basedOn w:val="TableBullet"/>
    <w:next w:val="TableText"/>
    <w:uiPriority w:val="6"/>
    <w:qFormat/>
    <w:rsid w:val="0028273D"/>
    <w:pPr>
      <w:spacing w:after="120"/>
    </w:pPr>
  </w:style>
  <w:style w:type="paragraph" w:styleId="Title">
    <w:name w:val="Title"/>
    <w:basedOn w:val="Normal"/>
    <w:next w:val="Normal"/>
    <w:link w:val="TitleChar"/>
    <w:uiPriority w:val="29"/>
    <w:semiHidden/>
    <w:qFormat/>
    <w:rsid w:val="0028273D"/>
    <w:pPr>
      <w:pBdr>
        <w:bottom w:val="single" w:sz="8" w:space="4" w:color="00538B" w:themeColor="accent1"/>
      </w:pBdr>
      <w:spacing w:before="0" w:after="300" w:line="240" w:lineRule="auto"/>
      <w:contextualSpacing/>
    </w:pPr>
    <w:rPr>
      <w:rFonts w:asciiTheme="majorHAnsi" w:eastAsiaTheme="majorEastAsia" w:hAnsiTheme="majorHAnsi" w:cstheme="majorBidi"/>
      <w:color w:val="00538B" w:themeColor="accent1"/>
      <w:spacing w:val="5"/>
      <w:kern w:val="28"/>
      <w:sz w:val="52"/>
      <w:szCs w:val="52"/>
    </w:rPr>
  </w:style>
  <w:style w:type="character" w:customStyle="1" w:styleId="TitleChar">
    <w:name w:val="Title Char"/>
    <w:basedOn w:val="DefaultParagraphFont"/>
    <w:link w:val="Title"/>
    <w:uiPriority w:val="29"/>
    <w:semiHidden/>
    <w:rsid w:val="0028273D"/>
    <w:rPr>
      <w:rFonts w:asciiTheme="majorHAnsi" w:eastAsiaTheme="majorEastAsia" w:hAnsiTheme="majorHAnsi" w:cstheme="majorBidi"/>
      <w:color w:val="00538B" w:themeColor="accent1"/>
      <w:spacing w:val="5"/>
      <w:kern w:val="28"/>
      <w:sz w:val="52"/>
      <w:szCs w:val="52"/>
    </w:rPr>
  </w:style>
  <w:style w:type="paragraph" w:customStyle="1" w:styleId="AnnexHeading">
    <w:name w:val="AnnexHeading"/>
    <w:basedOn w:val="NormalLeftAligned"/>
    <w:next w:val="BodyText"/>
    <w:uiPriority w:val="6"/>
    <w:qFormat/>
    <w:rsid w:val="0028273D"/>
    <w:pPr>
      <w:keepNext/>
      <w:pageBreakBefore/>
      <w:numPr>
        <w:numId w:val="28"/>
      </w:numPr>
      <w:spacing w:before="360" w:after="60"/>
    </w:pPr>
    <w:rPr>
      <w:b/>
      <w:color w:val="00538B" w:themeColor="accent1"/>
      <w:sz w:val="36"/>
    </w:rPr>
  </w:style>
  <w:style w:type="paragraph" w:customStyle="1" w:styleId="AnnexH2">
    <w:name w:val="AnnexH2"/>
    <w:basedOn w:val="NormalLeftAligned"/>
    <w:next w:val="BodyText"/>
    <w:uiPriority w:val="6"/>
    <w:qFormat/>
    <w:rsid w:val="0028273D"/>
    <w:pPr>
      <w:keepNext/>
      <w:numPr>
        <w:ilvl w:val="1"/>
        <w:numId w:val="28"/>
      </w:numPr>
      <w:spacing w:before="360" w:after="60"/>
    </w:pPr>
    <w:rPr>
      <w:b/>
      <w:color w:val="00A2E0" w:themeColor="accent2"/>
      <w:sz w:val="30"/>
    </w:rPr>
  </w:style>
  <w:style w:type="paragraph" w:customStyle="1" w:styleId="AnnexH3">
    <w:name w:val="AnnexH3"/>
    <w:basedOn w:val="NormalLeftAligned"/>
    <w:next w:val="BodyText"/>
    <w:uiPriority w:val="6"/>
    <w:qFormat/>
    <w:rsid w:val="0028273D"/>
    <w:pPr>
      <w:keepNext/>
      <w:numPr>
        <w:ilvl w:val="2"/>
        <w:numId w:val="28"/>
      </w:numPr>
      <w:spacing w:before="360" w:after="60"/>
    </w:pPr>
    <w:rPr>
      <w:b/>
      <w:color w:val="00538B" w:themeColor="accent1"/>
      <w:sz w:val="26"/>
    </w:rPr>
  </w:style>
  <w:style w:type="paragraph" w:customStyle="1" w:styleId="AnnexH4">
    <w:name w:val="AnnexH4"/>
    <w:basedOn w:val="NormalLeftAligned"/>
    <w:next w:val="BodyText"/>
    <w:uiPriority w:val="6"/>
    <w:qFormat/>
    <w:rsid w:val="0028273D"/>
    <w:pPr>
      <w:keepNext/>
      <w:numPr>
        <w:ilvl w:val="3"/>
        <w:numId w:val="28"/>
      </w:numPr>
      <w:spacing w:before="360" w:after="60"/>
    </w:pPr>
    <w:rPr>
      <w:b/>
    </w:rPr>
  </w:style>
  <w:style w:type="paragraph" w:customStyle="1" w:styleId="AnnexTable">
    <w:name w:val="AnnexTable"/>
    <w:basedOn w:val="NormalLeftAligned"/>
    <w:next w:val="BodyText"/>
    <w:uiPriority w:val="6"/>
    <w:qFormat/>
    <w:rsid w:val="0028273D"/>
    <w:pPr>
      <w:keepNext/>
      <w:numPr>
        <w:ilvl w:val="4"/>
        <w:numId w:val="28"/>
      </w:numPr>
    </w:pPr>
    <w:rPr>
      <w:color w:val="00538B" w:themeColor="accent1"/>
    </w:rPr>
  </w:style>
  <w:style w:type="paragraph" w:customStyle="1" w:styleId="AnnexFigure">
    <w:name w:val="AnnexFigure"/>
    <w:basedOn w:val="NormalLeftAligned"/>
    <w:next w:val="BodyText"/>
    <w:uiPriority w:val="6"/>
    <w:qFormat/>
    <w:rsid w:val="0028273D"/>
    <w:pPr>
      <w:keepNext/>
      <w:numPr>
        <w:ilvl w:val="5"/>
        <w:numId w:val="28"/>
      </w:numPr>
    </w:pPr>
    <w:rPr>
      <w:color w:val="00538B" w:themeColor="accent1"/>
    </w:rPr>
  </w:style>
  <w:style w:type="numbering" w:customStyle="1" w:styleId="NumbLstAnnex0">
    <w:name w:val="NumbLstAnnex"/>
    <w:uiPriority w:val="99"/>
    <w:rsid w:val="00404FE4"/>
  </w:style>
  <w:style w:type="paragraph" w:customStyle="1" w:styleId="AnnexHeadingNoPage">
    <w:name w:val="AnnexHeading NoPage"/>
    <w:basedOn w:val="AnnexHeading"/>
    <w:next w:val="BodyText"/>
    <w:uiPriority w:val="6"/>
    <w:qFormat/>
    <w:rsid w:val="0028273D"/>
    <w:pPr>
      <w:pageBreakBefore w:val="0"/>
    </w:pPr>
  </w:style>
  <w:style w:type="paragraph" w:styleId="NormalIndent0">
    <w:name w:val="Normal Indent"/>
    <w:basedOn w:val="Normal"/>
    <w:uiPriority w:val="29"/>
    <w:semiHidden/>
    <w:unhideWhenUsed/>
    <w:rsid w:val="0028273D"/>
    <w:pPr>
      <w:ind w:left="720"/>
    </w:pPr>
  </w:style>
  <w:style w:type="numbering" w:customStyle="1" w:styleId="NumbLstBTBullet">
    <w:name w:val="NumbLstBTBullet"/>
    <w:aliases w:val="Bullets"/>
    <w:uiPriority w:val="99"/>
    <w:rsid w:val="0028273D"/>
    <w:pPr>
      <w:numPr>
        <w:numId w:val="8"/>
      </w:numPr>
    </w:pPr>
  </w:style>
  <w:style w:type="character" w:styleId="PageNumber">
    <w:name w:val="page number"/>
    <w:basedOn w:val="DefaultParagraphFont"/>
    <w:uiPriority w:val="99"/>
    <w:semiHidden/>
    <w:rsid w:val="0028273D"/>
    <w:rPr>
      <w:rFonts w:ascii="Arial" w:hAnsi="Arial"/>
      <w:b/>
      <w:color w:val="auto"/>
      <w:sz w:val="20"/>
    </w:rPr>
  </w:style>
  <w:style w:type="paragraph" w:customStyle="1" w:styleId="DocAddress">
    <w:name w:val="DocAddress"/>
    <w:basedOn w:val="Normal"/>
    <w:uiPriority w:val="29"/>
    <w:semiHidden/>
    <w:qFormat/>
    <w:rsid w:val="0028273D"/>
    <w:pPr>
      <w:spacing w:before="80" w:after="0" w:line="264" w:lineRule="auto"/>
    </w:pPr>
    <w:rPr>
      <w:rFonts w:cs="Arial"/>
      <w:color w:val="0067AB"/>
      <w:sz w:val="18"/>
      <w:szCs w:val="26"/>
    </w:rPr>
  </w:style>
  <w:style w:type="paragraph" w:customStyle="1" w:styleId="Source">
    <w:name w:val="Source"/>
    <w:basedOn w:val="NormalLeftAligned"/>
    <w:next w:val="Normal"/>
    <w:uiPriority w:val="17"/>
    <w:qFormat/>
    <w:rsid w:val="0028273D"/>
    <w:pPr>
      <w:spacing w:before="60" w:after="240" w:line="264" w:lineRule="auto"/>
    </w:pPr>
    <w:rPr>
      <w:rFonts w:cstheme="minorBidi"/>
      <w:i/>
      <w:sz w:val="18"/>
      <w:szCs w:val="22"/>
    </w:rPr>
  </w:style>
  <w:style w:type="paragraph" w:customStyle="1" w:styleId="TableHeadingWhite">
    <w:name w:val="TableHeadingWhite"/>
    <w:basedOn w:val="TableHeading"/>
    <w:uiPriority w:val="16"/>
    <w:qFormat/>
    <w:rsid w:val="0028273D"/>
    <w:rPr>
      <w:color w:val="FFFFFF"/>
    </w:rPr>
  </w:style>
  <w:style w:type="paragraph" w:customStyle="1" w:styleId="ESHeading1">
    <w:name w:val="ESHeading 1"/>
    <w:basedOn w:val="Heading1NoNumb"/>
    <w:next w:val="Normal"/>
    <w:uiPriority w:val="6"/>
    <w:qFormat/>
    <w:rsid w:val="0028273D"/>
    <w:pPr>
      <w:pageBreakBefore w:val="0"/>
      <w:numPr>
        <w:numId w:val="26"/>
      </w:numPr>
    </w:pPr>
  </w:style>
  <w:style w:type="paragraph" w:customStyle="1" w:styleId="ESHeading2">
    <w:name w:val="ESHeading 2"/>
    <w:basedOn w:val="Heading2NoNumb"/>
    <w:next w:val="Normal"/>
    <w:uiPriority w:val="6"/>
    <w:qFormat/>
    <w:rsid w:val="0028273D"/>
    <w:pPr>
      <w:numPr>
        <w:ilvl w:val="1"/>
        <w:numId w:val="26"/>
      </w:numPr>
    </w:pPr>
  </w:style>
  <w:style w:type="paragraph" w:customStyle="1" w:styleId="ESHeading3">
    <w:name w:val="ESHeading 3"/>
    <w:basedOn w:val="Heading3NoNumb"/>
    <w:next w:val="Normal"/>
    <w:uiPriority w:val="6"/>
    <w:qFormat/>
    <w:rsid w:val="0028273D"/>
    <w:pPr>
      <w:numPr>
        <w:ilvl w:val="2"/>
        <w:numId w:val="26"/>
      </w:numPr>
    </w:pPr>
  </w:style>
  <w:style w:type="numbering" w:customStyle="1" w:styleId="NumbLstExecSumm">
    <w:name w:val="NumbLstExecSumm"/>
    <w:uiPriority w:val="99"/>
    <w:rsid w:val="0028273D"/>
    <w:pPr>
      <w:numPr>
        <w:numId w:val="22"/>
      </w:numPr>
    </w:pPr>
  </w:style>
  <w:style w:type="paragraph" w:customStyle="1" w:styleId="ESTable">
    <w:name w:val="ESTable"/>
    <w:basedOn w:val="NormalLeftAligned"/>
    <w:next w:val="BodyText"/>
    <w:uiPriority w:val="6"/>
    <w:qFormat/>
    <w:rsid w:val="0028273D"/>
    <w:pPr>
      <w:keepNext/>
      <w:numPr>
        <w:ilvl w:val="3"/>
        <w:numId w:val="26"/>
      </w:numPr>
    </w:pPr>
    <w:rPr>
      <w:color w:val="00538B" w:themeColor="accent1"/>
    </w:rPr>
  </w:style>
  <w:style w:type="paragraph" w:customStyle="1" w:styleId="ESTableLeft">
    <w:name w:val="ESTableLeft"/>
    <w:basedOn w:val="ESTable"/>
    <w:next w:val="Normal"/>
    <w:uiPriority w:val="6"/>
    <w:qFormat/>
    <w:rsid w:val="0028273D"/>
    <w:pPr>
      <w:ind w:left="1418" w:hanging="1418"/>
    </w:pPr>
  </w:style>
  <w:style w:type="paragraph" w:customStyle="1" w:styleId="TableSimpleNo">
    <w:name w:val="TableSimpleNo"/>
    <w:basedOn w:val="NormalLeftAligned"/>
    <w:next w:val="Normal"/>
    <w:uiPriority w:val="6"/>
    <w:qFormat/>
    <w:rsid w:val="0028273D"/>
    <w:pPr>
      <w:keepNext/>
      <w:numPr>
        <w:numId w:val="16"/>
      </w:numPr>
    </w:pPr>
    <w:rPr>
      <w:color w:val="00538B" w:themeColor="accent1"/>
    </w:rPr>
  </w:style>
  <w:style w:type="numbering" w:customStyle="1" w:styleId="NumbLstTableSimpleNo">
    <w:name w:val="NumbLstTableSimpleNo"/>
    <w:uiPriority w:val="99"/>
    <w:rsid w:val="0028273D"/>
    <w:pPr>
      <w:numPr>
        <w:numId w:val="16"/>
      </w:numPr>
    </w:pPr>
  </w:style>
  <w:style w:type="paragraph" w:customStyle="1" w:styleId="PopOutTitle">
    <w:name w:val="PopOutTitle"/>
    <w:basedOn w:val="Normal"/>
    <w:uiPriority w:val="10"/>
    <w:qFormat/>
    <w:rsid w:val="0028273D"/>
    <w:pPr>
      <w:framePr w:w="3969" w:hSpace="567" w:wrap="around" w:vAnchor="text" w:hAnchor="text" w:x="160" w:y="1" w:anchorLock="1"/>
      <w:pBdr>
        <w:top w:val="single" w:sz="2" w:space="6" w:color="CDEBFF"/>
        <w:left w:val="single" w:sz="2" w:space="6" w:color="CDEBFF"/>
        <w:bottom w:val="single" w:sz="2" w:space="6" w:color="CDEBFF"/>
        <w:right w:val="single" w:sz="2" w:space="6" w:color="CDEBFF"/>
      </w:pBdr>
      <w:shd w:val="clear" w:color="auto" w:fill="CDEBFF"/>
      <w:spacing w:before="0" w:after="80" w:line="264" w:lineRule="auto"/>
    </w:pPr>
    <w:rPr>
      <w:rFonts w:ascii="Calibri" w:hAnsi="Calibri" w:cstheme="minorBidi"/>
      <w:b/>
      <w:color w:val="000000"/>
      <w:szCs w:val="22"/>
    </w:rPr>
  </w:style>
  <w:style w:type="paragraph" w:customStyle="1" w:styleId="PopOutQuote">
    <w:name w:val="PopOutQuote"/>
    <w:basedOn w:val="PopOutTitle"/>
    <w:uiPriority w:val="14"/>
    <w:qFormat/>
    <w:rsid w:val="0028273D"/>
    <w:pPr>
      <w:framePr w:wrap="around"/>
      <w:pBdr>
        <w:top w:val="single" w:sz="2" w:space="6" w:color="0067AB"/>
        <w:left w:val="single" w:sz="2" w:space="6" w:color="0067AB"/>
        <w:bottom w:val="single" w:sz="2" w:space="6" w:color="0067AB"/>
        <w:right w:val="single" w:sz="2" w:space="6" w:color="0067AB"/>
      </w:pBdr>
      <w:shd w:val="clear" w:color="auto" w:fill="0067AB"/>
    </w:pPr>
    <w:rPr>
      <w:i/>
      <w:color w:val="FFFFFF"/>
      <w:sz w:val="32"/>
    </w:rPr>
  </w:style>
  <w:style w:type="paragraph" w:customStyle="1" w:styleId="PopOutQuoteRight">
    <w:name w:val="PopOutQuoteRight"/>
    <w:basedOn w:val="PopOutQuote"/>
    <w:uiPriority w:val="14"/>
    <w:qFormat/>
    <w:rsid w:val="0028273D"/>
    <w:pPr>
      <w:framePr w:wrap="around" w:x="4979"/>
    </w:pPr>
  </w:style>
  <w:style w:type="paragraph" w:customStyle="1" w:styleId="PopOutText">
    <w:name w:val="PopOutText"/>
    <w:basedOn w:val="PopOutTitle"/>
    <w:uiPriority w:val="11"/>
    <w:qFormat/>
    <w:rsid w:val="0028273D"/>
    <w:pPr>
      <w:framePr w:wrap="around"/>
    </w:pPr>
    <w:rPr>
      <w:rFonts w:ascii="Arial" w:hAnsi="Arial"/>
      <w:b w:val="0"/>
    </w:rPr>
  </w:style>
  <w:style w:type="paragraph" w:customStyle="1" w:styleId="PopOutTextRight">
    <w:name w:val="PopOutTextRight"/>
    <w:basedOn w:val="PopOutText"/>
    <w:uiPriority w:val="13"/>
    <w:qFormat/>
    <w:rsid w:val="0028273D"/>
    <w:pPr>
      <w:framePr w:wrap="around" w:x="4979"/>
    </w:pPr>
  </w:style>
  <w:style w:type="paragraph" w:customStyle="1" w:styleId="PopOutTitleRight">
    <w:name w:val="PopOutTitleRight"/>
    <w:basedOn w:val="PopOutTitle"/>
    <w:next w:val="PopOutTextRight"/>
    <w:uiPriority w:val="12"/>
    <w:qFormat/>
    <w:rsid w:val="0028273D"/>
    <w:pPr>
      <w:framePr w:wrap="around" w:x="4979"/>
    </w:pPr>
  </w:style>
  <w:style w:type="paragraph" w:customStyle="1" w:styleId="ESFigure">
    <w:name w:val="ESFigure"/>
    <w:basedOn w:val="ESTable"/>
    <w:next w:val="BodyText"/>
    <w:uiPriority w:val="6"/>
    <w:qFormat/>
    <w:rsid w:val="0028273D"/>
    <w:pPr>
      <w:numPr>
        <w:ilvl w:val="4"/>
      </w:numPr>
    </w:pPr>
  </w:style>
  <w:style w:type="paragraph" w:customStyle="1" w:styleId="ESFigureLeft">
    <w:name w:val="ESFigureLeft"/>
    <w:basedOn w:val="ESFigure"/>
    <w:next w:val="Normal"/>
    <w:uiPriority w:val="6"/>
    <w:qFormat/>
    <w:rsid w:val="0028273D"/>
    <w:pPr>
      <w:ind w:left="1418" w:hanging="1418"/>
    </w:pPr>
  </w:style>
  <w:style w:type="paragraph" w:customStyle="1" w:styleId="TableBullet2">
    <w:name w:val="TableBullet2"/>
    <w:basedOn w:val="TableBullet"/>
    <w:uiPriority w:val="6"/>
    <w:qFormat/>
    <w:rsid w:val="0028273D"/>
    <w:pPr>
      <w:numPr>
        <w:ilvl w:val="1"/>
      </w:numPr>
    </w:pPr>
  </w:style>
  <w:style w:type="numbering" w:customStyle="1" w:styleId="NumbLstAnnex">
    <w:name w:val="NumbLstAnnex"/>
    <w:uiPriority w:val="99"/>
    <w:rsid w:val="0028273D"/>
    <w:pPr>
      <w:numPr>
        <w:numId w:val="6"/>
      </w:numPr>
    </w:pPr>
  </w:style>
  <w:style w:type="paragraph" w:customStyle="1" w:styleId="AnnexEquation">
    <w:name w:val="AnnexEquation"/>
    <w:basedOn w:val="AnnexFigure"/>
    <w:next w:val="BodyText"/>
    <w:uiPriority w:val="6"/>
    <w:qFormat/>
    <w:rsid w:val="0028273D"/>
    <w:pPr>
      <w:numPr>
        <w:ilvl w:val="6"/>
      </w:numPr>
    </w:pPr>
  </w:style>
  <w:style w:type="character" w:customStyle="1" w:styleId="BlueHighlight">
    <w:name w:val="Blue Highlight"/>
    <w:basedOn w:val="DefaultParagraphFont"/>
    <w:uiPriority w:val="1"/>
    <w:qFormat/>
    <w:rsid w:val="0028273D"/>
    <w:rPr>
      <w:color w:val="00A2E0" w:themeColor="accent2"/>
    </w:rPr>
  </w:style>
  <w:style w:type="paragraph" w:customStyle="1" w:styleId="FigureLeft">
    <w:name w:val="FigureLeft"/>
    <w:basedOn w:val="Figure"/>
    <w:next w:val="Normal"/>
    <w:uiPriority w:val="6"/>
    <w:qFormat/>
    <w:rsid w:val="0028273D"/>
    <w:pPr>
      <w:ind w:left="1191" w:hanging="1191"/>
    </w:pPr>
  </w:style>
  <w:style w:type="paragraph" w:customStyle="1" w:styleId="DocJobNo">
    <w:name w:val="DocJobNo"/>
    <w:basedOn w:val="NormalLeftAligned"/>
    <w:uiPriority w:val="6"/>
    <w:qFormat/>
    <w:rsid w:val="0028273D"/>
    <w:pPr>
      <w:ind w:left="794" w:right="794"/>
    </w:pPr>
    <w:rPr>
      <w:color w:val="FFFFFF"/>
    </w:rPr>
  </w:style>
  <w:style w:type="paragraph" w:customStyle="1" w:styleId="FooterDisclaimer">
    <w:name w:val="FooterDisclaimer"/>
    <w:basedOn w:val="Footer"/>
    <w:uiPriority w:val="6"/>
    <w:qFormat/>
    <w:rsid w:val="0028273D"/>
    <w:rPr>
      <w:sz w:val="14"/>
    </w:rPr>
  </w:style>
  <w:style w:type="numbering" w:customStyle="1" w:styleId="NumbLstPart">
    <w:name w:val="NumbLstPart"/>
    <w:uiPriority w:val="99"/>
    <w:rsid w:val="0028273D"/>
    <w:pPr>
      <w:numPr>
        <w:numId w:val="12"/>
      </w:numPr>
    </w:pPr>
  </w:style>
  <w:style w:type="paragraph" w:customStyle="1" w:styleId="PartTitle">
    <w:name w:val="Part Title"/>
    <w:basedOn w:val="NormalLeftAligned"/>
    <w:next w:val="BodyText"/>
    <w:uiPriority w:val="6"/>
    <w:rsid w:val="0028273D"/>
    <w:rPr>
      <w:b/>
      <w:color w:val="000000" w:themeColor="text1"/>
      <w:sz w:val="48"/>
    </w:rPr>
  </w:style>
  <w:style w:type="character" w:customStyle="1" w:styleId="TableChar">
    <w:name w:val="Table Char"/>
    <w:basedOn w:val="DefaultParagraphFont"/>
    <w:link w:val="Table"/>
    <w:uiPriority w:val="11"/>
    <w:rsid w:val="0028273D"/>
    <w:rPr>
      <w:rFonts w:ascii="Arial" w:hAnsi="Arial"/>
      <w:color w:val="00538B" w:themeColor="accent1"/>
      <w:sz w:val="22"/>
      <w:szCs w:val="24"/>
    </w:rPr>
  </w:style>
  <w:style w:type="paragraph" w:styleId="TOCHeading">
    <w:name w:val="TOC Heading"/>
    <w:basedOn w:val="Heading1"/>
    <w:next w:val="Normal"/>
    <w:uiPriority w:val="39"/>
    <w:semiHidden/>
    <w:unhideWhenUsed/>
    <w:qFormat/>
    <w:rsid w:val="0028273D"/>
    <w:pPr>
      <w:pageBreakBefore w:val="0"/>
      <w:spacing w:before="240" w:after="0"/>
      <w:ind w:left="0" w:firstLine="0"/>
      <w:outlineLvl w:val="9"/>
    </w:pPr>
    <w:rPr>
      <w:bCs w:val="0"/>
      <w:sz w:val="32"/>
      <w:szCs w:val="32"/>
    </w:rPr>
  </w:style>
  <w:style w:type="character" w:styleId="BookTitle">
    <w:name w:val="Book Title"/>
    <w:basedOn w:val="DefaultParagraphFont"/>
    <w:uiPriority w:val="33"/>
    <w:qFormat/>
    <w:rsid w:val="0028273D"/>
    <w:rPr>
      <w:b/>
      <w:bCs/>
      <w:smallCaps/>
      <w:spacing w:val="5"/>
    </w:rPr>
  </w:style>
  <w:style w:type="paragraph" w:customStyle="1" w:styleId="TableSubheading">
    <w:name w:val="TableSubheading"/>
    <w:basedOn w:val="TableHeading"/>
    <w:next w:val="TableText"/>
    <w:uiPriority w:val="6"/>
    <w:qFormat/>
    <w:rsid w:val="0028273D"/>
    <w:rPr>
      <w:b w:val="0"/>
    </w:rPr>
  </w:style>
  <w:style w:type="numbering" w:customStyle="1" w:styleId="numbDivider">
    <w:name w:val="numbDivider"/>
    <w:uiPriority w:val="99"/>
    <w:rsid w:val="0028273D"/>
    <w:pPr>
      <w:numPr>
        <w:numId w:val="23"/>
      </w:numPr>
    </w:pPr>
  </w:style>
  <w:style w:type="paragraph" w:customStyle="1" w:styleId="TableSourceLeft">
    <w:name w:val="TableSourceLeft"/>
    <w:basedOn w:val="TableSource"/>
    <w:next w:val="Normal"/>
    <w:uiPriority w:val="6"/>
    <w:qFormat/>
    <w:rsid w:val="0028273D"/>
    <w:pPr>
      <w:ind w:left="0"/>
    </w:pPr>
  </w:style>
  <w:style w:type="paragraph" w:styleId="NormalWeb">
    <w:name w:val="Normal (Web)"/>
    <w:basedOn w:val="Normal"/>
    <w:uiPriority w:val="99"/>
    <w:semiHidden/>
    <w:unhideWhenUsed/>
    <w:rsid w:val="0028273D"/>
    <w:pPr>
      <w:spacing w:before="100" w:beforeAutospacing="1" w:after="100" w:afterAutospacing="1" w:line="240" w:lineRule="auto"/>
    </w:pPr>
    <w:rPr>
      <w:rFonts w:ascii="Times New Roman" w:hAnsi="Times New Roman"/>
      <w:sz w:val="24"/>
      <w:lang w:eastAsia="en-GB"/>
    </w:rPr>
  </w:style>
  <w:style w:type="paragraph" w:customStyle="1" w:styleId="Heading1NoTOCCentered">
    <w:name w:val="Heading 1NoTOCCentered"/>
    <w:basedOn w:val="Heading1NoTOC"/>
    <w:uiPriority w:val="6"/>
    <w:qFormat/>
    <w:rsid w:val="0028273D"/>
    <w:pPr>
      <w:jc w:val="center"/>
    </w:pPr>
  </w:style>
  <w:style w:type="paragraph" w:customStyle="1" w:styleId="DocSubmitted">
    <w:name w:val="DocSubmitted"/>
    <w:basedOn w:val="NormalLeftAligned"/>
    <w:next w:val="Normal"/>
    <w:uiPriority w:val="6"/>
    <w:qFormat/>
    <w:rsid w:val="0028273D"/>
    <w:pPr>
      <w:spacing w:before="0" w:after="240"/>
    </w:pPr>
    <w:rPr>
      <w:b/>
      <w:sz w:val="26"/>
    </w:rPr>
  </w:style>
  <w:style w:type="numbering" w:customStyle="1" w:styleId="NumbLstAnnex2">
    <w:name w:val="NumbLstAnnex2"/>
    <w:uiPriority w:val="99"/>
    <w:rsid w:val="006A6FCC"/>
  </w:style>
  <w:style w:type="character" w:styleId="CommentReference">
    <w:name w:val="annotation reference"/>
    <w:basedOn w:val="DefaultParagraphFont"/>
    <w:uiPriority w:val="29"/>
    <w:semiHidden/>
    <w:unhideWhenUsed/>
    <w:rsid w:val="006A6FCC"/>
    <w:rPr>
      <w:sz w:val="16"/>
      <w:szCs w:val="16"/>
    </w:rPr>
  </w:style>
  <w:style w:type="paragraph" w:styleId="CommentText">
    <w:name w:val="annotation text"/>
    <w:basedOn w:val="Normal"/>
    <w:link w:val="CommentTextChar"/>
    <w:uiPriority w:val="29"/>
    <w:unhideWhenUsed/>
    <w:rsid w:val="006A6FCC"/>
    <w:pPr>
      <w:spacing w:line="240" w:lineRule="auto"/>
    </w:pPr>
    <w:rPr>
      <w:sz w:val="20"/>
      <w:szCs w:val="20"/>
    </w:rPr>
  </w:style>
  <w:style w:type="character" w:customStyle="1" w:styleId="CommentTextChar">
    <w:name w:val="Comment Text Char"/>
    <w:basedOn w:val="DefaultParagraphFont"/>
    <w:link w:val="CommentText"/>
    <w:uiPriority w:val="29"/>
    <w:rsid w:val="006A6FCC"/>
    <w:rPr>
      <w:rFonts w:ascii="Arial" w:hAnsi="Arial"/>
    </w:rPr>
  </w:style>
  <w:style w:type="paragraph" w:styleId="ListParagraph">
    <w:name w:val="List Paragraph"/>
    <w:basedOn w:val="Normal"/>
    <w:uiPriority w:val="34"/>
    <w:qFormat/>
    <w:rsid w:val="00F361A1"/>
    <w:pPr>
      <w:spacing w:before="0" w:after="0" w:line="240" w:lineRule="auto"/>
      <w:ind w:left="720"/>
    </w:pPr>
    <w:rPr>
      <w:rFonts w:ascii="Calibri" w:hAnsi="Calibri" w:cs="Calibri"/>
      <w:szCs w:val="22"/>
      <w:lang w:eastAsia="en-GB"/>
    </w:rPr>
  </w:style>
  <w:style w:type="paragraph" w:styleId="CommentSubject">
    <w:name w:val="annotation subject"/>
    <w:basedOn w:val="CommentText"/>
    <w:next w:val="CommentText"/>
    <w:link w:val="CommentSubjectChar"/>
    <w:uiPriority w:val="29"/>
    <w:semiHidden/>
    <w:unhideWhenUsed/>
    <w:rsid w:val="00F361A1"/>
    <w:rPr>
      <w:b/>
      <w:bCs/>
    </w:rPr>
  </w:style>
  <w:style w:type="character" w:customStyle="1" w:styleId="CommentSubjectChar">
    <w:name w:val="Comment Subject Char"/>
    <w:basedOn w:val="CommentTextChar"/>
    <w:link w:val="CommentSubject"/>
    <w:uiPriority w:val="29"/>
    <w:semiHidden/>
    <w:rsid w:val="00F361A1"/>
    <w:rPr>
      <w:rFonts w:ascii="Arial" w:hAnsi="Arial"/>
      <w:b/>
      <w:bCs/>
    </w:rPr>
  </w:style>
  <w:style w:type="numbering" w:customStyle="1" w:styleId="NumbLstAnnex1">
    <w:name w:val="NumbLstAnnex1"/>
    <w:uiPriority w:val="99"/>
    <w:rsid w:val="00F361A1"/>
  </w:style>
  <w:style w:type="paragraph" w:styleId="Revision">
    <w:name w:val="Revision"/>
    <w:hidden/>
    <w:uiPriority w:val="99"/>
    <w:semiHidden/>
    <w:rsid w:val="00111736"/>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6029">
      <w:bodyDiv w:val="1"/>
      <w:marLeft w:val="0"/>
      <w:marRight w:val="0"/>
      <w:marTop w:val="0"/>
      <w:marBottom w:val="0"/>
      <w:divBdr>
        <w:top w:val="none" w:sz="0" w:space="0" w:color="auto"/>
        <w:left w:val="none" w:sz="0" w:space="0" w:color="auto"/>
        <w:bottom w:val="none" w:sz="0" w:space="0" w:color="auto"/>
        <w:right w:val="none" w:sz="0" w:space="0" w:color="auto"/>
      </w:divBdr>
    </w:div>
    <w:div w:id="254441067">
      <w:bodyDiv w:val="1"/>
      <w:marLeft w:val="0"/>
      <w:marRight w:val="0"/>
      <w:marTop w:val="0"/>
      <w:marBottom w:val="0"/>
      <w:divBdr>
        <w:top w:val="none" w:sz="0" w:space="0" w:color="auto"/>
        <w:left w:val="none" w:sz="0" w:space="0" w:color="auto"/>
        <w:bottom w:val="none" w:sz="0" w:space="0" w:color="auto"/>
        <w:right w:val="none" w:sz="0" w:space="0" w:color="auto"/>
      </w:divBdr>
    </w:div>
    <w:div w:id="364061107">
      <w:bodyDiv w:val="1"/>
      <w:marLeft w:val="0"/>
      <w:marRight w:val="0"/>
      <w:marTop w:val="0"/>
      <w:marBottom w:val="0"/>
      <w:divBdr>
        <w:top w:val="none" w:sz="0" w:space="0" w:color="auto"/>
        <w:left w:val="none" w:sz="0" w:space="0" w:color="auto"/>
        <w:bottom w:val="none" w:sz="0" w:space="0" w:color="auto"/>
        <w:right w:val="none" w:sz="0" w:space="0" w:color="auto"/>
      </w:divBdr>
    </w:div>
    <w:div w:id="664893736">
      <w:bodyDiv w:val="1"/>
      <w:marLeft w:val="0"/>
      <w:marRight w:val="0"/>
      <w:marTop w:val="0"/>
      <w:marBottom w:val="0"/>
      <w:divBdr>
        <w:top w:val="none" w:sz="0" w:space="0" w:color="auto"/>
        <w:left w:val="none" w:sz="0" w:space="0" w:color="auto"/>
        <w:bottom w:val="none" w:sz="0" w:space="0" w:color="auto"/>
        <w:right w:val="none" w:sz="0" w:space="0" w:color="auto"/>
      </w:divBdr>
    </w:div>
    <w:div w:id="1995403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6.xml.rels><?xml version="1.0" encoding="UTF-8" standalone="yes"?>
<Relationships xmlns="http://schemas.openxmlformats.org/package/2006/relationships"><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7.dotm" TargetMode="External"/></Relationships>
</file>

<file path=word/theme/theme1.xml><?xml version="1.0" encoding="utf-8"?>
<a:theme xmlns:a="http://schemas.openxmlformats.org/drawingml/2006/main" name="Office Theme">
  <a:themeElements>
    <a:clrScheme name="ICF Blue">
      <a:dk1>
        <a:srgbClr val="000000"/>
      </a:dk1>
      <a:lt1>
        <a:srgbClr val="FFFFFF"/>
      </a:lt1>
      <a:dk2>
        <a:srgbClr val="768591"/>
      </a:dk2>
      <a:lt2>
        <a:srgbClr val="D8E0E3"/>
      </a:lt2>
      <a:accent1>
        <a:srgbClr val="00538B"/>
      </a:accent1>
      <a:accent2>
        <a:srgbClr val="00A2E0"/>
      </a:accent2>
      <a:accent3>
        <a:srgbClr val="48773D"/>
      </a:accent3>
      <a:accent4>
        <a:srgbClr val="69C14C"/>
      </a:accent4>
      <a:accent5>
        <a:srgbClr val="768591"/>
      </a:accent5>
      <a:accent6>
        <a:srgbClr val="D8E0E3"/>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ln w="6350">
          <a:noFill/>
        </a:ln>
        <a:extLst>
          <a:ext uri="{C572A759-6A51-4108-AA02-DFA0A04FC94B}">
            <ma14:wrappingTextBoxFlag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p="http://schemas.openxmlformats.org/drawingml/2006/wordprocessingDrawing" xmlns:wp14="http://schemas.microsoft.com/office/word/2010/wordprocessingDrawing" xmlns:m="http://schemas.openxmlformats.org/officeDocument/2006/math" xmlns:r="http://schemas.openxmlformats.org/officeDocument/2006/relationships" xmlns:mc="http://schemas.openxmlformats.org/markup-compatibility/2006" xmlns:wpc="http://schemas.microsoft.com/office/word/2010/wordprocessingCanvas"/>
          </a:ext>
        </a:extLst>
      </a:spPr>
      <a:bodyPr rot="0" spcFirstLastPara="0" vertOverflow="overflow" horzOverflow="overflow" vert="horz" wrap="square" lIns="0" tIns="0" rIns="0" bIns="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46BA47-6E79-4AC1-8B81-CD1F63602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2017</Template>
  <TotalTime>1</TotalTime>
  <Pages>4</Pages>
  <Words>10367</Words>
  <Characters>59094</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Kearney, James</dc:creator>
  <cp:lastModifiedBy>Gwyndaf Parry</cp:lastModifiedBy>
  <cp:revision>2</cp:revision>
  <cp:lastPrinted>2010-04-16T14:59:00Z</cp:lastPrinted>
  <dcterms:created xsi:type="dcterms:W3CDTF">2018-06-04T14:25:00Z</dcterms:created>
  <dcterms:modified xsi:type="dcterms:W3CDTF">2018-06-04T14:25:00Z</dcterms:modified>
</cp:coreProperties>
</file>